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D0ED" w14:textId="579EB3FA" w:rsidR="00FE4C6C" w:rsidRDefault="00B77532">
      <w:pPr>
        <w:pStyle w:val="Title"/>
        <w:rPr>
          <w:bCs/>
        </w:rPr>
      </w:pPr>
      <w:r>
        <w:rPr>
          <w:bCs/>
        </w:rPr>
        <w:t>ISSN 1392</w:t>
      </w:r>
      <w:r w:rsidR="006F6D5D">
        <w:rPr>
          <w:bCs/>
        </w:rPr>
        <w:t>-</w:t>
      </w:r>
      <w:r>
        <w:rPr>
          <w:bCs/>
        </w:rPr>
        <w:t xml:space="preserve">1320  MATERIALS SCIENCE (MEDŽIAGOTYRA).  Vol. </w:t>
      </w:r>
      <w:r w:rsidR="00E91DAB">
        <w:rPr>
          <w:bCs/>
        </w:rPr>
        <w:t>X</w:t>
      </w:r>
      <w:r>
        <w:rPr>
          <w:bCs/>
        </w:rPr>
        <w:t>X,  No. X.  20</w:t>
      </w:r>
      <w:r w:rsidR="005C3717">
        <w:rPr>
          <w:bCs/>
        </w:rPr>
        <w:t>2</w:t>
      </w:r>
      <w:r w:rsidR="00AE0408">
        <w:rPr>
          <w:bCs/>
        </w:rPr>
        <w:t>5</w:t>
      </w:r>
    </w:p>
    <w:p w14:paraId="7350C09A" w14:textId="77777777" w:rsidR="00FE4C6C" w:rsidRDefault="00FE4C6C">
      <w:pPr>
        <w:pStyle w:val="StyleTitleLeft005cm"/>
        <w:jc w:val="left"/>
        <w:rPr>
          <w:rFonts w:ascii="Times New Roman" w:hAnsi="Times New Roman"/>
          <w:i w:val="0"/>
          <w:sz w:val="36"/>
          <w:szCs w:val="34"/>
          <w:lang w:val="en-US"/>
        </w:rPr>
      </w:pPr>
    </w:p>
    <w:p w14:paraId="7BF9D019" w14:textId="77777777" w:rsidR="00FE4C6C" w:rsidRDefault="00B77532">
      <w:pPr>
        <w:rPr>
          <w:b/>
          <w:sz w:val="28"/>
          <w:szCs w:val="28"/>
          <w:lang w:val="en-GB"/>
        </w:rPr>
      </w:pPr>
      <w:r>
        <w:rPr>
          <w:b/>
          <w:sz w:val="28"/>
          <w:szCs w:val="28"/>
          <w:lang w:val="en-GB"/>
        </w:rPr>
        <w:t>Camera-Ready Articles Preparation Instructions for “Materials Science (Med</w:t>
      </w:r>
      <w:r>
        <w:rPr>
          <w:b/>
          <w:sz w:val="28"/>
          <w:szCs w:val="28"/>
        </w:rPr>
        <w:t>ž</w:t>
      </w:r>
      <w:proofErr w:type="spellStart"/>
      <w:r>
        <w:rPr>
          <w:b/>
          <w:sz w:val="28"/>
          <w:szCs w:val="28"/>
          <w:lang w:val="en-GB"/>
        </w:rPr>
        <w:t>iagotyra</w:t>
      </w:r>
      <w:proofErr w:type="spellEnd"/>
      <w:r>
        <w:rPr>
          <w:b/>
          <w:sz w:val="28"/>
          <w:szCs w:val="28"/>
          <w:lang w:val="en-GB"/>
        </w:rPr>
        <w:t>)” Journal (ISSN 1392-1320)</w:t>
      </w:r>
    </w:p>
    <w:p w14:paraId="39B14E89" w14:textId="77777777" w:rsidR="00FE4C6C" w:rsidRDefault="00FE4C6C">
      <w:pPr>
        <w:jc w:val="both"/>
        <w:rPr>
          <w:sz w:val="28"/>
          <w:lang w:val="en-US"/>
        </w:rPr>
      </w:pPr>
    </w:p>
    <w:p w14:paraId="621EB68F" w14:textId="7E55EEF8" w:rsidR="00FE4C6C" w:rsidRDefault="00B77532" w:rsidP="00CC2ADD">
      <w:pPr>
        <w:rPr>
          <w:b/>
        </w:rPr>
      </w:pPr>
      <w:r>
        <w:rPr>
          <w:b/>
          <w:lang w:val="en-US"/>
        </w:rPr>
        <w:t>(Author’s) Name SURNAME</w:t>
      </w:r>
      <w:r>
        <w:rPr>
          <w:b/>
          <w:vertAlign w:val="superscript"/>
          <w:lang w:val="en-US"/>
        </w:rPr>
        <w:t> 1 </w:t>
      </w:r>
      <w:r>
        <w:rPr>
          <w:b/>
          <w:vertAlign w:val="superscript"/>
          <w:lang w:val="en-US"/>
        </w:rPr>
        <w:sym w:font="Symbol" w:char="F02A"/>
      </w:r>
      <w:r>
        <w:rPr>
          <w:b/>
        </w:rPr>
        <w:t xml:space="preserve">, </w:t>
      </w:r>
      <w:r>
        <w:rPr>
          <w:b/>
          <w:lang w:val="en-US"/>
        </w:rPr>
        <w:t>Name SURNAME</w:t>
      </w:r>
      <w:r>
        <w:rPr>
          <w:b/>
          <w:vertAlign w:val="superscript"/>
          <w:lang w:val="en-US"/>
        </w:rPr>
        <w:t> 2</w:t>
      </w:r>
      <w:r>
        <w:rPr>
          <w:b/>
          <w:lang w:val="en-US"/>
        </w:rPr>
        <w:t>, Name SURNAME</w:t>
      </w:r>
      <w:r>
        <w:rPr>
          <w:b/>
          <w:vertAlign w:val="superscript"/>
          <w:lang w:val="en-US"/>
        </w:rPr>
        <w:t> 1, 2</w:t>
      </w:r>
    </w:p>
    <w:p w14:paraId="4F4E6F27" w14:textId="77777777" w:rsidR="00FE4C6C" w:rsidRDefault="00FE4C6C">
      <w:pPr>
        <w:pStyle w:val="Header"/>
        <w:tabs>
          <w:tab w:val="clear" w:pos="4819"/>
          <w:tab w:val="clear" w:pos="9638"/>
        </w:tabs>
      </w:pPr>
    </w:p>
    <w:p w14:paraId="0F0B17E4" w14:textId="77777777" w:rsidR="00FE4C6C" w:rsidRDefault="00B77532">
      <w:pPr>
        <w:jc w:val="both"/>
        <w:rPr>
          <w:i/>
          <w:sz w:val="20"/>
          <w:szCs w:val="20"/>
          <w:lang w:val="en-US"/>
        </w:rPr>
      </w:pPr>
      <w:r>
        <w:rPr>
          <w:iCs/>
          <w:sz w:val="20"/>
          <w:szCs w:val="20"/>
          <w:vertAlign w:val="superscript"/>
          <w:lang w:val="en-US"/>
        </w:rPr>
        <w:t>1 </w:t>
      </w:r>
      <w:r>
        <w:rPr>
          <w:i/>
          <w:sz w:val="20"/>
          <w:szCs w:val="20"/>
          <w:lang w:val="en-US"/>
        </w:rPr>
        <w:t>Affiliation, postal address</w:t>
      </w:r>
    </w:p>
    <w:p w14:paraId="37A04ECF" w14:textId="77777777" w:rsidR="00FE4C6C" w:rsidRDefault="00B77532">
      <w:pPr>
        <w:jc w:val="both"/>
        <w:rPr>
          <w:i/>
          <w:sz w:val="20"/>
          <w:szCs w:val="20"/>
          <w:lang w:val="en-US"/>
        </w:rPr>
      </w:pPr>
      <w:r>
        <w:rPr>
          <w:iCs/>
          <w:sz w:val="20"/>
          <w:szCs w:val="20"/>
          <w:vertAlign w:val="superscript"/>
          <w:lang w:val="en-US"/>
        </w:rPr>
        <w:t>2 </w:t>
      </w:r>
      <w:r>
        <w:rPr>
          <w:i/>
          <w:sz w:val="20"/>
          <w:szCs w:val="20"/>
          <w:lang w:val="en-US"/>
        </w:rPr>
        <w:t>Affiliation, postal address</w:t>
      </w:r>
    </w:p>
    <w:p w14:paraId="1BFC31E5" w14:textId="135B6872" w:rsidR="00FE4C6C" w:rsidRDefault="00B77532">
      <w:pPr>
        <w:spacing w:before="120"/>
        <w:rPr>
          <w:sz w:val="18"/>
          <w:szCs w:val="18"/>
          <w:lang w:val="en-US"/>
        </w:rPr>
      </w:pPr>
      <w:r>
        <w:rPr>
          <w:sz w:val="18"/>
          <w:szCs w:val="18"/>
          <w:lang w:val="en-US"/>
        </w:rPr>
        <w:t>http://doi.org/10.XXXX/j01.xxxxxxx</w:t>
      </w:r>
    </w:p>
    <w:p w14:paraId="3512D7BD" w14:textId="77777777" w:rsidR="00FE4C6C" w:rsidRDefault="00B77532">
      <w:pPr>
        <w:pStyle w:val="Heading3"/>
        <w:spacing w:before="120" w:after="120"/>
        <w:jc w:val="center"/>
        <w:rPr>
          <w:b w:val="0"/>
          <w:bCs/>
          <w:i/>
          <w:sz w:val="18"/>
          <w:szCs w:val="18"/>
          <w:lang w:val="en-US"/>
        </w:rPr>
      </w:pPr>
      <w:r>
        <w:rPr>
          <w:b w:val="0"/>
          <w:bCs/>
          <w:i/>
          <w:sz w:val="18"/>
          <w:szCs w:val="18"/>
          <w:lang w:val="en-US"/>
        </w:rPr>
        <w:t>Received XX June 201X; accepted XX December 201X</w:t>
      </w:r>
    </w:p>
    <w:p w14:paraId="2EEB3452" w14:textId="3A991C4B" w:rsidR="00FE4C6C" w:rsidRDefault="00B77532">
      <w:pPr>
        <w:autoSpaceDE w:val="0"/>
        <w:autoSpaceDN w:val="0"/>
        <w:adjustRightInd w:val="0"/>
        <w:ind w:left="567" w:right="567"/>
        <w:jc w:val="both"/>
        <w:rPr>
          <w:sz w:val="18"/>
          <w:szCs w:val="18"/>
          <w:lang w:val="en-US"/>
        </w:rPr>
      </w:pPr>
      <w:r>
        <w:rPr>
          <w:sz w:val="18"/>
          <w:szCs w:val="18"/>
          <w:lang w:val="en-US"/>
        </w:rPr>
        <w:t>At this place</w:t>
      </w:r>
      <w:r w:rsidR="00CE124E">
        <w:rPr>
          <w:sz w:val="18"/>
          <w:szCs w:val="18"/>
          <w:lang w:val="en-US"/>
        </w:rPr>
        <w:t>,</w:t>
      </w:r>
      <w:r>
        <w:rPr>
          <w:sz w:val="18"/>
          <w:szCs w:val="18"/>
          <w:lang w:val="en-US"/>
        </w:rPr>
        <w:t xml:space="preserve"> you should write an abstract. The abstract should not be longer than approximately 2000 characters. </w:t>
      </w:r>
    </w:p>
    <w:p w14:paraId="1042EC48" w14:textId="75C46422" w:rsidR="00FE4C6C" w:rsidRDefault="00B77532">
      <w:pPr>
        <w:autoSpaceDE w:val="0"/>
        <w:autoSpaceDN w:val="0"/>
        <w:adjustRightInd w:val="0"/>
        <w:ind w:left="567" w:right="567"/>
        <w:jc w:val="both"/>
        <w:rPr>
          <w:sz w:val="18"/>
          <w:szCs w:val="18"/>
          <w:lang w:val="en-US"/>
        </w:rPr>
      </w:pPr>
      <w:r>
        <w:rPr>
          <w:sz w:val="18"/>
          <w:szCs w:val="18"/>
          <w:lang w:val="en-US"/>
        </w:rPr>
        <w:t>At this place</w:t>
      </w:r>
      <w:r w:rsidR="00CE124E">
        <w:rPr>
          <w:sz w:val="18"/>
          <w:szCs w:val="18"/>
          <w:lang w:val="en-US"/>
        </w:rPr>
        <w:t>,</w:t>
      </w:r>
      <w:r>
        <w:rPr>
          <w:sz w:val="18"/>
          <w:szCs w:val="18"/>
          <w:lang w:val="en-US"/>
        </w:rPr>
        <w:t xml:space="preserve"> you should write an abstract. The abstract should not be longer than approximately 2000 characters. </w:t>
      </w:r>
    </w:p>
    <w:p w14:paraId="726F4C5C" w14:textId="1A7F4731" w:rsidR="00FE4C6C" w:rsidRDefault="00B77532">
      <w:pPr>
        <w:ind w:left="567" w:right="567"/>
        <w:jc w:val="both"/>
        <w:rPr>
          <w:lang w:val="en-GB"/>
        </w:rPr>
      </w:pPr>
      <w:r>
        <w:rPr>
          <w:i/>
          <w:sz w:val="18"/>
          <w:szCs w:val="18"/>
          <w:lang w:val="en-GB"/>
        </w:rPr>
        <w:t xml:space="preserve">Keywords: </w:t>
      </w:r>
      <w:r>
        <w:rPr>
          <w:sz w:val="18"/>
          <w:szCs w:val="18"/>
          <w:lang w:val="en-GB"/>
        </w:rPr>
        <w:t xml:space="preserve">without leaving space after the abstract write your </w:t>
      </w:r>
      <w:r w:rsidR="00E91DAB">
        <w:rPr>
          <w:sz w:val="18"/>
          <w:szCs w:val="18"/>
          <w:lang w:val="en-GB"/>
        </w:rPr>
        <w:t>k</w:t>
      </w:r>
      <w:r>
        <w:rPr>
          <w:sz w:val="18"/>
          <w:szCs w:val="18"/>
          <w:lang w:val="en-GB"/>
        </w:rPr>
        <w:t xml:space="preserve">eywords or/and </w:t>
      </w:r>
      <w:proofErr w:type="spellStart"/>
      <w:r w:rsidR="00E91DAB">
        <w:rPr>
          <w:sz w:val="18"/>
          <w:szCs w:val="18"/>
          <w:lang w:val="en-GB"/>
        </w:rPr>
        <w:t>k</w:t>
      </w:r>
      <w:r>
        <w:rPr>
          <w:sz w:val="18"/>
          <w:szCs w:val="18"/>
          <w:lang w:val="en-GB"/>
        </w:rPr>
        <w:t>eyphrases</w:t>
      </w:r>
      <w:proofErr w:type="spellEnd"/>
      <w:r>
        <w:rPr>
          <w:sz w:val="18"/>
          <w:szCs w:val="18"/>
          <w:lang w:val="en-GB"/>
        </w:rPr>
        <w:t xml:space="preserve"> (3</w:t>
      </w:r>
      <w:r>
        <w:rPr>
          <w:sz w:val="18"/>
          <w:szCs w:val="18"/>
          <w:vertAlign w:val="subscript"/>
          <w:lang w:val="en-GB"/>
        </w:rPr>
        <w:t> </w:t>
      </w:r>
      <w:r>
        <w:rPr>
          <w:sz w:val="18"/>
          <w:szCs w:val="18"/>
          <w:lang w:val="en-GB"/>
        </w:rPr>
        <w:t>–</w:t>
      </w:r>
      <w:r>
        <w:rPr>
          <w:sz w:val="18"/>
          <w:szCs w:val="18"/>
          <w:vertAlign w:val="subscript"/>
          <w:lang w:val="en-GB"/>
        </w:rPr>
        <w:t> </w:t>
      </w:r>
      <w:r>
        <w:rPr>
          <w:sz w:val="18"/>
          <w:szCs w:val="18"/>
          <w:lang w:val="en-GB"/>
        </w:rPr>
        <w:t>5 words or/and phrases).</w:t>
      </w:r>
    </w:p>
    <w:p w14:paraId="32D16D31" w14:textId="77777777" w:rsidR="00FE4C6C" w:rsidRDefault="00FE4C6C">
      <w:pPr>
        <w:rPr>
          <w:lang w:val="en-US"/>
        </w:rPr>
      </w:pPr>
    </w:p>
    <w:p w14:paraId="2756CFBD" w14:textId="77777777" w:rsidR="00FE4C6C" w:rsidRDefault="00FE4C6C">
      <w:pPr>
        <w:spacing w:after="120"/>
        <w:rPr>
          <w:b/>
          <w:sz w:val="22"/>
          <w:szCs w:val="22"/>
          <w:lang w:val="en-US"/>
        </w:rPr>
        <w:sectPr w:rsidR="00FE4C6C" w:rsidSect="00CD6392">
          <w:footerReference w:type="even" r:id="rId10"/>
          <w:footnotePr>
            <w:numFmt w:val="chicago"/>
            <w:numStart w:val="2"/>
          </w:footnotePr>
          <w:pgSz w:w="11906" w:h="16838" w:code="9"/>
          <w:pgMar w:top="1134" w:right="1021" w:bottom="1418" w:left="1021" w:header="567" w:footer="567" w:gutter="0"/>
          <w:cols w:space="720"/>
          <w:docGrid w:linePitch="360"/>
        </w:sectPr>
      </w:pPr>
    </w:p>
    <w:p w14:paraId="486C3E75" w14:textId="77777777" w:rsidR="00FE4C6C" w:rsidRDefault="00B77532">
      <w:pPr>
        <w:spacing w:after="120"/>
        <w:rPr>
          <w:b/>
          <w:sz w:val="22"/>
          <w:szCs w:val="22"/>
          <w:lang w:val="en-US"/>
        </w:rPr>
      </w:pPr>
      <w:r>
        <w:rPr>
          <w:b/>
          <w:sz w:val="22"/>
          <w:szCs w:val="22"/>
          <w:lang w:val="en-US"/>
        </w:rPr>
        <w:t>1. ARTICLE SIZE</w:t>
      </w:r>
      <w:bookmarkStart w:id="0" w:name="_Hlk149228661"/>
      <w:r>
        <w:rPr>
          <w:rStyle w:val="FootnoteReference"/>
          <w:rFonts w:ascii="Times New Roman Bold" w:hAnsi="Times New Roman Bold"/>
          <w:b/>
          <w:color w:val="FFFFFF"/>
          <w:sz w:val="22"/>
          <w:szCs w:val="22"/>
          <w:lang w:val="en-US"/>
        </w:rPr>
        <w:footnoteReference w:customMarkFollows="1" w:id="1"/>
        <w:sym w:font="Symbol" w:char="F02A"/>
      </w:r>
    </w:p>
    <w:bookmarkEnd w:id="0"/>
    <w:p w14:paraId="7BA4DC34" w14:textId="77777777" w:rsidR="00FE4C6C" w:rsidRDefault="00B77532">
      <w:pPr>
        <w:ind w:firstLine="340"/>
        <w:jc w:val="both"/>
        <w:rPr>
          <w:sz w:val="20"/>
          <w:szCs w:val="20"/>
          <w:lang w:val="en-GB"/>
        </w:rPr>
      </w:pPr>
      <w:r>
        <w:rPr>
          <w:sz w:val="20"/>
          <w:szCs w:val="20"/>
          <w:lang w:val="en-GB"/>
        </w:rPr>
        <w:t xml:space="preserve">In order to achieve rapid publication, the texts will be printed directly from the author's typescripts. </w:t>
      </w:r>
    </w:p>
    <w:p w14:paraId="7EA09E96" w14:textId="77777777" w:rsidR="00FE4C6C" w:rsidRDefault="00B77532">
      <w:pPr>
        <w:ind w:firstLine="340"/>
        <w:jc w:val="both"/>
        <w:rPr>
          <w:sz w:val="20"/>
          <w:szCs w:val="20"/>
          <w:lang w:val="en-GB"/>
        </w:rPr>
      </w:pPr>
      <w:r>
        <w:rPr>
          <w:sz w:val="20"/>
          <w:szCs w:val="20"/>
          <w:lang w:val="en-GB"/>
        </w:rPr>
        <w:t xml:space="preserve">Some flexibility of presentation will be allowed but authors are urged to arrange the subject matter clearly under such headings as INTRODUCTION, EXPERIMENTAL DETAILS, RESULTS, DISCUSSION, CONCLUSIONS, REFERENCES, etc. </w:t>
      </w:r>
    </w:p>
    <w:p w14:paraId="1D74C0EF" w14:textId="77777777" w:rsidR="006B6876" w:rsidRDefault="006B6876" w:rsidP="006B6876">
      <w:pPr>
        <w:ind w:firstLine="340"/>
        <w:jc w:val="both"/>
        <w:rPr>
          <w:sz w:val="20"/>
          <w:szCs w:val="20"/>
          <w:lang w:val="en-GB"/>
        </w:rPr>
      </w:pPr>
      <w:r>
        <w:rPr>
          <w:sz w:val="20"/>
          <w:szCs w:val="20"/>
          <w:lang w:val="en-GB"/>
        </w:rPr>
        <w:t>The length of a paper text is not limited Not less than 75 %</w:t>
      </w:r>
      <w:r>
        <w:rPr>
          <w:sz w:val="20"/>
          <w:szCs w:val="20"/>
          <w:vertAlign w:val="subscript"/>
          <w:lang w:val="en-GB"/>
        </w:rPr>
        <w:t> </w:t>
      </w:r>
      <w:r>
        <w:rPr>
          <w:sz w:val="20"/>
          <w:szCs w:val="20"/>
          <w:lang w:val="en-GB"/>
        </w:rPr>
        <w:t>–</w:t>
      </w:r>
      <w:r>
        <w:rPr>
          <w:sz w:val="20"/>
          <w:szCs w:val="20"/>
          <w:vertAlign w:val="subscript"/>
          <w:lang w:val="en-GB"/>
        </w:rPr>
        <w:t> </w:t>
      </w:r>
      <w:r>
        <w:rPr>
          <w:sz w:val="20"/>
          <w:szCs w:val="20"/>
          <w:lang w:val="en-GB"/>
        </w:rPr>
        <w:t>80 % the last page should be filled.</w:t>
      </w:r>
    </w:p>
    <w:p w14:paraId="30ABFCB6" w14:textId="77777777" w:rsidR="00FE4C6C" w:rsidRDefault="00B77532">
      <w:pPr>
        <w:spacing w:before="240" w:after="120"/>
        <w:rPr>
          <w:b/>
          <w:sz w:val="22"/>
          <w:szCs w:val="22"/>
          <w:lang w:val="en-US"/>
        </w:rPr>
      </w:pPr>
      <w:r>
        <w:rPr>
          <w:b/>
          <w:sz w:val="22"/>
          <w:szCs w:val="22"/>
          <w:lang w:val="en-US"/>
        </w:rPr>
        <w:t>2. LAYOUT</w:t>
      </w:r>
    </w:p>
    <w:p w14:paraId="510AA164" w14:textId="4DEE8703" w:rsidR="00FE4C6C" w:rsidRDefault="00ED01F9">
      <w:pPr>
        <w:ind w:firstLine="340"/>
        <w:jc w:val="both"/>
        <w:rPr>
          <w:sz w:val="20"/>
          <w:szCs w:val="20"/>
          <w:lang w:val="en-GB"/>
        </w:rPr>
      </w:pPr>
      <w:r>
        <w:rPr>
          <w:sz w:val="20"/>
          <w:szCs w:val="20"/>
          <w:lang w:val="en-GB"/>
        </w:rPr>
        <w:t>The m</w:t>
      </w:r>
      <w:r w:rsidR="00B77532">
        <w:rPr>
          <w:sz w:val="20"/>
          <w:szCs w:val="20"/>
          <w:lang w:val="en-GB"/>
        </w:rPr>
        <w:t>anuscript should be typed with single spacing using Microsoft Word processor (preferably). Times New Roman font should be used. The text should be typed in two columns on A4 format sheets; spacing between columns should be 6 mm. Leave 20 mm margins at the top, 25 mm at the bottom,</w:t>
      </w:r>
      <w:r>
        <w:rPr>
          <w:sz w:val="20"/>
          <w:szCs w:val="20"/>
          <w:lang w:val="en-GB"/>
        </w:rPr>
        <w:t xml:space="preserve"> and </w:t>
      </w:r>
      <w:r w:rsidR="00B77532">
        <w:rPr>
          <w:sz w:val="20"/>
          <w:szCs w:val="20"/>
          <w:lang w:val="en-GB"/>
        </w:rPr>
        <w:t xml:space="preserve">18 mm </w:t>
      </w:r>
      <w:r>
        <w:rPr>
          <w:sz w:val="20"/>
          <w:szCs w:val="20"/>
          <w:lang w:val="en-GB"/>
        </w:rPr>
        <w:t xml:space="preserve">on the </w:t>
      </w:r>
      <w:r w:rsidR="00B77532">
        <w:rPr>
          <w:sz w:val="20"/>
          <w:szCs w:val="20"/>
          <w:lang w:val="en-GB"/>
        </w:rPr>
        <w:t>left and</w:t>
      </w:r>
      <w:r>
        <w:rPr>
          <w:sz w:val="20"/>
          <w:szCs w:val="20"/>
          <w:lang w:val="en-GB"/>
        </w:rPr>
        <w:t xml:space="preserve"> </w:t>
      </w:r>
      <w:r w:rsidR="00B77532">
        <w:rPr>
          <w:sz w:val="20"/>
          <w:szCs w:val="20"/>
          <w:lang w:val="en-GB"/>
        </w:rPr>
        <w:t>right sides. Please, don’t use numbering pages in your articles.</w:t>
      </w:r>
    </w:p>
    <w:p w14:paraId="1FDE59EA" w14:textId="77777777" w:rsidR="00FE4C6C" w:rsidRDefault="00B77532">
      <w:pPr>
        <w:ind w:firstLine="340"/>
        <w:jc w:val="both"/>
        <w:rPr>
          <w:sz w:val="20"/>
          <w:szCs w:val="20"/>
          <w:lang w:val="en-GB"/>
        </w:rPr>
      </w:pPr>
      <w:r>
        <w:rPr>
          <w:sz w:val="20"/>
          <w:szCs w:val="20"/>
          <w:lang w:val="en-GB"/>
        </w:rPr>
        <w:t xml:space="preserve">The title of an article should be printed in </w:t>
      </w:r>
      <w:r>
        <w:rPr>
          <w:b/>
          <w:sz w:val="20"/>
          <w:szCs w:val="20"/>
          <w:lang w:val="en-GB"/>
        </w:rPr>
        <w:t>14 </w:t>
      </w:r>
      <w:proofErr w:type="spellStart"/>
      <w:r>
        <w:rPr>
          <w:b/>
          <w:sz w:val="20"/>
          <w:szCs w:val="20"/>
          <w:lang w:val="en-GB"/>
        </w:rPr>
        <w:t>pt</w:t>
      </w:r>
      <w:proofErr w:type="spellEnd"/>
      <w:r>
        <w:rPr>
          <w:b/>
          <w:sz w:val="20"/>
          <w:szCs w:val="20"/>
          <w:lang w:val="en-GB"/>
        </w:rPr>
        <w:t xml:space="preserve"> (Bold)</w:t>
      </w:r>
      <w:r>
        <w:rPr>
          <w:sz w:val="20"/>
          <w:szCs w:val="20"/>
          <w:lang w:val="en-GB"/>
        </w:rPr>
        <w:t xml:space="preserve">, author's name – </w:t>
      </w:r>
      <w:r>
        <w:rPr>
          <w:b/>
          <w:sz w:val="20"/>
          <w:szCs w:val="20"/>
          <w:lang w:val="en-GB"/>
        </w:rPr>
        <w:t>12 </w:t>
      </w:r>
      <w:proofErr w:type="spellStart"/>
      <w:r>
        <w:rPr>
          <w:b/>
          <w:sz w:val="20"/>
          <w:szCs w:val="20"/>
          <w:lang w:val="en-GB"/>
        </w:rPr>
        <w:t>pt</w:t>
      </w:r>
      <w:proofErr w:type="spellEnd"/>
      <w:r>
        <w:rPr>
          <w:b/>
          <w:sz w:val="20"/>
          <w:szCs w:val="20"/>
          <w:lang w:val="en-GB"/>
        </w:rPr>
        <w:t xml:space="preserve"> (Bold)</w:t>
      </w:r>
      <w:r>
        <w:rPr>
          <w:sz w:val="20"/>
          <w:szCs w:val="20"/>
          <w:lang w:val="en-GB"/>
        </w:rPr>
        <w:t xml:space="preserve">, title of the institution </w:t>
      </w:r>
      <w:r>
        <w:rPr>
          <w:i/>
          <w:sz w:val="20"/>
          <w:szCs w:val="20"/>
          <w:lang w:val="en-GB"/>
        </w:rPr>
        <w:t>– 10 </w:t>
      </w:r>
      <w:proofErr w:type="spellStart"/>
      <w:r>
        <w:rPr>
          <w:i/>
          <w:sz w:val="20"/>
          <w:szCs w:val="20"/>
          <w:lang w:val="en-GB"/>
        </w:rPr>
        <w:t>pt</w:t>
      </w:r>
      <w:proofErr w:type="spellEnd"/>
      <w:r>
        <w:rPr>
          <w:i/>
          <w:sz w:val="20"/>
          <w:szCs w:val="20"/>
          <w:lang w:val="en-GB"/>
        </w:rPr>
        <w:t xml:space="preserve"> (Italic)</w:t>
      </w:r>
      <w:r>
        <w:rPr>
          <w:sz w:val="20"/>
          <w:szCs w:val="20"/>
          <w:lang w:val="en-GB"/>
        </w:rPr>
        <w:t xml:space="preserve">, headings of the chapters (in caps) – </w:t>
      </w:r>
      <w:r>
        <w:rPr>
          <w:b/>
          <w:sz w:val="20"/>
          <w:szCs w:val="20"/>
          <w:lang w:val="en-GB"/>
        </w:rPr>
        <w:t>11 </w:t>
      </w:r>
      <w:proofErr w:type="spellStart"/>
      <w:r>
        <w:rPr>
          <w:b/>
          <w:sz w:val="20"/>
          <w:szCs w:val="20"/>
          <w:lang w:val="en-GB"/>
        </w:rPr>
        <w:t>pt</w:t>
      </w:r>
      <w:proofErr w:type="spellEnd"/>
      <w:r>
        <w:rPr>
          <w:b/>
          <w:sz w:val="20"/>
          <w:szCs w:val="20"/>
          <w:lang w:val="en-GB"/>
        </w:rPr>
        <w:t xml:space="preserve"> (Bold)</w:t>
      </w:r>
      <w:r>
        <w:rPr>
          <w:sz w:val="20"/>
          <w:szCs w:val="20"/>
          <w:lang w:val="en-GB"/>
        </w:rPr>
        <w:t>, the body text and abstract – 10 </w:t>
      </w:r>
      <w:proofErr w:type="spellStart"/>
      <w:r>
        <w:rPr>
          <w:sz w:val="20"/>
          <w:szCs w:val="20"/>
          <w:lang w:val="en-GB"/>
        </w:rPr>
        <w:t>pt</w:t>
      </w:r>
      <w:proofErr w:type="spellEnd"/>
      <w:r>
        <w:rPr>
          <w:sz w:val="20"/>
          <w:szCs w:val="20"/>
          <w:lang w:val="en-GB"/>
        </w:rPr>
        <w:t>, indexes – 8 </w:t>
      </w:r>
      <w:proofErr w:type="spellStart"/>
      <w:r>
        <w:rPr>
          <w:sz w:val="20"/>
          <w:szCs w:val="20"/>
          <w:lang w:val="en-GB"/>
        </w:rPr>
        <w:t>pt</w:t>
      </w:r>
      <w:proofErr w:type="spellEnd"/>
      <w:r>
        <w:rPr>
          <w:sz w:val="20"/>
          <w:szCs w:val="20"/>
          <w:lang w:val="en-GB"/>
        </w:rPr>
        <w:t>, text of the tables – 9 </w:t>
      </w:r>
      <w:proofErr w:type="spellStart"/>
      <w:r>
        <w:rPr>
          <w:sz w:val="20"/>
          <w:szCs w:val="20"/>
          <w:lang w:val="en-GB"/>
        </w:rPr>
        <w:t>pt</w:t>
      </w:r>
      <w:proofErr w:type="spellEnd"/>
      <w:r>
        <w:rPr>
          <w:sz w:val="20"/>
          <w:szCs w:val="20"/>
          <w:lang w:val="en-GB"/>
        </w:rPr>
        <w:t>, formulae in the text (using Microsoft Equation 3,0 programme) – 10 </w:t>
      </w:r>
      <w:proofErr w:type="spellStart"/>
      <w:r>
        <w:rPr>
          <w:sz w:val="20"/>
          <w:szCs w:val="20"/>
          <w:lang w:val="en-GB"/>
        </w:rPr>
        <w:t>pt</w:t>
      </w:r>
      <w:proofErr w:type="spellEnd"/>
      <w:r>
        <w:rPr>
          <w:sz w:val="20"/>
          <w:szCs w:val="20"/>
          <w:lang w:val="en-GB"/>
        </w:rPr>
        <w:t>, indexes – 6 </w:t>
      </w:r>
      <w:proofErr w:type="spellStart"/>
      <w:r>
        <w:rPr>
          <w:sz w:val="20"/>
          <w:szCs w:val="20"/>
          <w:lang w:val="en-GB"/>
        </w:rPr>
        <w:t>pt</w:t>
      </w:r>
      <w:proofErr w:type="spellEnd"/>
      <w:r>
        <w:rPr>
          <w:sz w:val="20"/>
          <w:szCs w:val="20"/>
          <w:lang w:val="en-GB"/>
        </w:rPr>
        <w:t>, subindexes – 5 </w:t>
      </w:r>
      <w:proofErr w:type="spellStart"/>
      <w:r>
        <w:rPr>
          <w:sz w:val="20"/>
          <w:szCs w:val="20"/>
          <w:lang w:val="en-GB"/>
        </w:rPr>
        <w:t>pt</w:t>
      </w:r>
      <w:proofErr w:type="spellEnd"/>
      <w:r>
        <w:rPr>
          <w:sz w:val="20"/>
          <w:szCs w:val="20"/>
          <w:lang w:val="en-GB"/>
        </w:rPr>
        <w:t xml:space="preserve"> (all symbols – </w:t>
      </w:r>
      <w:r>
        <w:rPr>
          <w:i/>
          <w:sz w:val="20"/>
          <w:szCs w:val="20"/>
          <w:lang w:val="en-GB"/>
        </w:rPr>
        <w:t>Italic</w:t>
      </w:r>
      <w:r>
        <w:rPr>
          <w:sz w:val="20"/>
          <w:szCs w:val="20"/>
          <w:lang w:val="en-GB"/>
        </w:rPr>
        <w:t xml:space="preserve">, vectors – </w:t>
      </w:r>
      <w:r>
        <w:rPr>
          <w:b/>
          <w:sz w:val="20"/>
          <w:szCs w:val="20"/>
          <w:lang w:val="en-GB"/>
        </w:rPr>
        <w:t>Bold</w:t>
      </w:r>
      <w:r>
        <w:rPr>
          <w:sz w:val="20"/>
          <w:szCs w:val="20"/>
          <w:lang w:val="en-GB"/>
        </w:rPr>
        <w:t>, numbers – Normal). Italic characters should be used for symbols from the figures and graphs mentioned in the text.</w:t>
      </w:r>
    </w:p>
    <w:p w14:paraId="302C1EA8" w14:textId="3CE8DDEF" w:rsidR="00FE4C6C" w:rsidRDefault="00CE124E">
      <w:pPr>
        <w:ind w:firstLine="340"/>
        <w:jc w:val="both"/>
        <w:rPr>
          <w:sz w:val="20"/>
          <w:szCs w:val="20"/>
          <w:lang w:val="en-GB"/>
        </w:rPr>
      </w:pPr>
      <w:r>
        <w:rPr>
          <w:sz w:val="20"/>
          <w:szCs w:val="20"/>
          <w:lang w:val="en-GB"/>
        </w:rPr>
        <w:t>A new</w:t>
      </w:r>
      <w:r w:rsidR="00B77532">
        <w:rPr>
          <w:sz w:val="20"/>
          <w:szCs w:val="20"/>
          <w:lang w:val="en-GB"/>
        </w:rPr>
        <w:t xml:space="preserve"> paragraph must be indented in the first line by 0.6 cm.</w:t>
      </w:r>
    </w:p>
    <w:p w14:paraId="27A0D2CC" w14:textId="22F65283" w:rsidR="00FE4C6C" w:rsidRDefault="00CE124E">
      <w:pPr>
        <w:ind w:firstLine="340"/>
        <w:jc w:val="both"/>
        <w:rPr>
          <w:sz w:val="20"/>
          <w:szCs w:val="20"/>
          <w:lang w:val="en-GB"/>
        </w:rPr>
      </w:pPr>
      <w:r>
        <w:rPr>
          <w:sz w:val="20"/>
          <w:szCs w:val="20"/>
          <w:lang w:val="en-GB"/>
        </w:rPr>
        <w:t>The corresponding</w:t>
      </w:r>
      <w:r w:rsidR="00B77532">
        <w:rPr>
          <w:sz w:val="20"/>
          <w:szCs w:val="20"/>
          <w:lang w:val="en-GB"/>
        </w:rPr>
        <w:t xml:space="preserve"> author and the contacts must be footnoted at the end of the first page</w:t>
      </w:r>
      <w:r w:rsidR="001822C1">
        <w:rPr>
          <w:sz w:val="20"/>
          <w:szCs w:val="20"/>
          <w:lang w:val="en-GB"/>
        </w:rPr>
        <w:t>.</w:t>
      </w:r>
    </w:p>
    <w:p w14:paraId="5FC3A5B0" w14:textId="77777777" w:rsidR="00FE4C6C" w:rsidRDefault="00B77532">
      <w:pPr>
        <w:ind w:firstLine="340"/>
        <w:jc w:val="both"/>
        <w:rPr>
          <w:sz w:val="20"/>
          <w:szCs w:val="20"/>
          <w:lang w:val="en-US"/>
        </w:rPr>
      </w:pPr>
      <w:r>
        <w:rPr>
          <w:sz w:val="20"/>
          <w:szCs w:val="20"/>
          <w:lang w:val="en-US"/>
        </w:rPr>
        <w:t xml:space="preserve">References should be numbered consecutively (numerals in square brackets) through the text and collected together in a reference list at the end of the paper. Please place the references according to their order of appearance in the text. Use 10 points, regular for the reference list. The </w:t>
      </w:r>
      <w:r>
        <w:rPr>
          <w:sz w:val="20"/>
          <w:szCs w:val="20"/>
          <w:lang w:val="en-US"/>
        </w:rPr>
        <w:t xml:space="preserve">authors should be typed in Bold, name of the article – Normal, Journal – </w:t>
      </w:r>
      <w:r>
        <w:rPr>
          <w:i/>
          <w:sz w:val="20"/>
          <w:szCs w:val="20"/>
          <w:lang w:val="en-US"/>
        </w:rPr>
        <w:t>Italic</w:t>
      </w:r>
      <w:r>
        <w:rPr>
          <w:sz w:val="20"/>
          <w:szCs w:val="20"/>
          <w:lang w:val="en-US"/>
        </w:rPr>
        <w:t>.</w:t>
      </w:r>
    </w:p>
    <w:p w14:paraId="6FB83903" w14:textId="77777777" w:rsidR="00FE4C6C" w:rsidRDefault="00B77532">
      <w:pPr>
        <w:spacing w:before="240" w:after="120"/>
        <w:rPr>
          <w:b/>
          <w:sz w:val="22"/>
          <w:szCs w:val="22"/>
          <w:lang w:val="en-US"/>
        </w:rPr>
      </w:pPr>
      <w:r>
        <w:rPr>
          <w:b/>
          <w:sz w:val="22"/>
          <w:szCs w:val="22"/>
          <w:lang w:val="en-US"/>
        </w:rPr>
        <w:t>3. FIGURES and TABLES</w:t>
      </w:r>
    </w:p>
    <w:p w14:paraId="09700D66" w14:textId="77777777" w:rsidR="00FE4C6C" w:rsidRDefault="00B77532">
      <w:pPr>
        <w:pStyle w:val="BodyText2"/>
        <w:ind w:firstLine="340"/>
        <w:rPr>
          <w:sz w:val="20"/>
        </w:rPr>
      </w:pPr>
      <w:r>
        <w:rPr>
          <w:sz w:val="20"/>
        </w:rPr>
        <w:t>The figures and tables must be numbered, have a self-contained caption. Figure captions should be below the figures; table captions should be above the tables. Please avoid placing figures and tables before their first mention in the text.</w:t>
      </w:r>
    </w:p>
    <w:p w14:paraId="2ABEA559" w14:textId="374D9644" w:rsidR="00FE4C6C" w:rsidRDefault="00B77532">
      <w:pPr>
        <w:pStyle w:val="BodyText2"/>
        <w:ind w:firstLine="340"/>
        <w:rPr>
          <w:sz w:val="20"/>
        </w:rPr>
      </w:pPr>
      <w:r>
        <w:rPr>
          <w:sz w:val="20"/>
        </w:rPr>
        <w:t xml:space="preserve">The text of figure captions should be 9 points high, Times New Roman and Normal. For the words </w:t>
      </w:r>
      <w:r>
        <w:rPr>
          <w:b/>
          <w:bCs/>
          <w:sz w:val="20"/>
        </w:rPr>
        <w:t xml:space="preserve">Fig. </w:t>
      </w:r>
      <w:r>
        <w:rPr>
          <w:sz w:val="20"/>
        </w:rPr>
        <w:t>and</w:t>
      </w:r>
      <w:r>
        <w:rPr>
          <w:b/>
          <w:bCs/>
          <w:sz w:val="20"/>
        </w:rPr>
        <w:t xml:space="preserve"> Table </w:t>
      </w:r>
      <w:r>
        <w:rPr>
          <w:sz w:val="20"/>
        </w:rPr>
        <w:t xml:space="preserve">use Bold. For </w:t>
      </w:r>
      <w:r w:rsidR="00ED01F9">
        <w:rPr>
          <w:sz w:val="20"/>
        </w:rPr>
        <w:t>example,</w:t>
      </w:r>
      <w:r>
        <w:rPr>
          <w:sz w:val="20"/>
        </w:rPr>
        <w:t xml:space="preserve"> </w:t>
      </w:r>
      <w:r>
        <w:rPr>
          <w:b/>
          <w:bCs/>
          <w:sz w:val="20"/>
        </w:rPr>
        <w:t>Fig. 7., Table 5.</w:t>
      </w:r>
      <w:r>
        <w:rPr>
          <w:sz w:val="20"/>
        </w:rPr>
        <w:t xml:space="preserve"> </w:t>
      </w:r>
      <w:r w:rsidR="00ED01F9">
        <w:rPr>
          <w:sz w:val="20"/>
        </w:rPr>
        <w:t>The name</w:t>
      </w:r>
      <w:r>
        <w:rPr>
          <w:sz w:val="20"/>
        </w:rPr>
        <w:t xml:space="preserve"> of the Figure should be made with Hanging of 0.95 cm. Name of the Table should be made with After spacing of 3 pt. </w:t>
      </w:r>
    </w:p>
    <w:p w14:paraId="6EDA1003" w14:textId="77777777" w:rsidR="00FE4C6C" w:rsidRDefault="00B77532">
      <w:pPr>
        <w:pStyle w:val="BodyText2"/>
        <w:ind w:firstLine="340"/>
        <w:rPr>
          <w:sz w:val="20"/>
        </w:rPr>
      </w:pPr>
      <w:r>
        <w:rPr>
          <w:sz w:val="20"/>
        </w:rPr>
        <w:t>All the figures, graphs and photographs should be numbered and referred in the main text. Abscissas and ordinates of all graphs should be labeled with symbols and units.</w:t>
      </w:r>
    </w:p>
    <w:p w14:paraId="3EA52446" w14:textId="77777777" w:rsidR="00FE4C6C" w:rsidRDefault="00B77532">
      <w:pPr>
        <w:tabs>
          <w:tab w:val="left" w:pos="1843"/>
        </w:tabs>
        <w:ind w:firstLine="340"/>
        <w:jc w:val="both"/>
        <w:rPr>
          <w:sz w:val="20"/>
          <w:szCs w:val="20"/>
          <w:lang w:val="en-US"/>
        </w:rPr>
      </w:pPr>
      <w:r>
        <w:rPr>
          <w:sz w:val="20"/>
          <w:szCs w:val="20"/>
          <w:lang w:val="en-US"/>
        </w:rPr>
        <w:t>All figures, graphs and photographs can be in colors as well as in black and white (or gray shades).</w:t>
      </w:r>
    </w:p>
    <w:p w14:paraId="606D5B88" w14:textId="364A3F9F" w:rsidR="00FE4C6C" w:rsidRDefault="00B77532">
      <w:pPr>
        <w:ind w:firstLine="360"/>
        <w:jc w:val="both"/>
        <w:rPr>
          <w:sz w:val="20"/>
          <w:szCs w:val="20"/>
        </w:rPr>
      </w:pPr>
      <w:proofErr w:type="spellStart"/>
      <w:r>
        <w:rPr>
          <w:sz w:val="20"/>
          <w:szCs w:val="20"/>
        </w:rPr>
        <w:t>Figures</w:t>
      </w:r>
      <w:proofErr w:type="spellEnd"/>
      <w:r>
        <w:rPr>
          <w:sz w:val="20"/>
          <w:szCs w:val="20"/>
        </w:rPr>
        <w:t xml:space="preserve">, </w:t>
      </w:r>
      <w:r w:rsidR="00CE124E">
        <w:rPr>
          <w:sz w:val="20"/>
          <w:szCs w:val="20"/>
        </w:rPr>
        <w:t xml:space="preserve">and </w:t>
      </w:r>
      <w:proofErr w:type="spellStart"/>
      <w:r>
        <w:rPr>
          <w:sz w:val="20"/>
          <w:szCs w:val="20"/>
        </w:rPr>
        <w:t>tables</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arranged</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such</w:t>
      </w:r>
      <w:proofErr w:type="spellEnd"/>
      <w:r>
        <w:rPr>
          <w:sz w:val="20"/>
          <w:szCs w:val="20"/>
        </w:rPr>
        <w:t xml:space="preserve"> a </w:t>
      </w:r>
      <w:proofErr w:type="spellStart"/>
      <w:r>
        <w:rPr>
          <w:sz w:val="20"/>
          <w:szCs w:val="20"/>
        </w:rPr>
        <w:t>way</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they</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fit</w:t>
      </w:r>
      <w:proofErr w:type="spellEnd"/>
      <w:r>
        <w:rPr>
          <w:sz w:val="20"/>
          <w:szCs w:val="20"/>
        </w:rPr>
        <w:t xml:space="preserve"> </w:t>
      </w:r>
      <w:proofErr w:type="spellStart"/>
      <w:r>
        <w:rPr>
          <w:sz w:val="20"/>
          <w:szCs w:val="20"/>
        </w:rPr>
        <w:t>into</w:t>
      </w:r>
      <w:proofErr w:type="spellEnd"/>
      <w:r>
        <w:rPr>
          <w:sz w:val="20"/>
          <w:szCs w:val="20"/>
        </w:rPr>
        <w:t xml:space="preserve"> </w:t>
      </w:r>
      <w:proofErr w:type="spellStart"/>
      <w:r>
        <w:rPr>
          <w:sz w:val="20"/>
          <w:szCs w:val="20"/>
        </w:rPr>
        <w:t>one</w:t>
      </w:r>
      <w:proofErr w:type="spellEnd"/>
      <w:r>
        <w:rPr>
          <w:sz w:val="20"/>
          <w:szCs w:val="20"/>
        </w:rPr>
        <w:t xml:space="preserve"> (84 mm </w:t>
      </w:r>
      <w:proofErr w:type="spellStart"/>
      <w:r>
        <w:rPr>
          <w:sz w:val="20"/>
          <w:szCs w:val="20"/>
        </w:rPr>
        <w:t>width</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two</w:t>
      </w:r>
      <w:proofErr w:type="spellEnd"/>
      <w:r>
        <w:rPr>
          <w:sz w:val="20"/>
          <w:szCs w:val="20"/>
        </w:rPr>
        <w:t xml:space="preserve"> </w:t>
      </w:r>
      <w:proofErr w:type="spellStart"/>
      <w:r>
        <w:rPr>
          <w:sz w:val="20"/>
          <w:szCs w:val="20"/>
        </w:rPr>
        <w:t>columns</w:t>
      </w:r>
      <w:proofErr w:type="spellEnd"/>
      <w:r>
        <w:rPr>
          <w:sz w:val="20"/>
          <w:szCs w:val="20"/>
        </w:rPr>
        <w:t xml:space="preserve"> (</w:t>
      </w:r>
      <w:proofErr w:type="spellStart"/>
      <w:r>
        <w:rPr>
          <w:sz w:val="20"/>
          <w:szCs w:val="20"/>
        </w:rPr>
        <w:t>only</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start</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end</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page</w:t>
      </w:r>
      <w:proofErr w:type="spellEnd"/>
      <w:r>
        <w:rPr>
          <w:sz w:val="20"/>
          <w:szCs w:val="20"/>
        </w:rPr>
        <w:t xml:space="preserve">). </w:t>
      </w:r>
    </w:p>
    <w:p w14:paraId="5E5D62E5" w14:textId="77777777" w:rsidR="00FE4C6C" w:rsidRDefault="00B77532">
      <w:pPr>
        <w:ind w:firstLine="360"/>
        <w:jc w:val="both"/>
        <w:rPr>
          <w:sz w:val="20"/>
          <w:szCs w:val="20"/>
        </w:rPr>
      </w:pPr>
      <w:r>
        <w:rPr>
          <w:sz w:val="20"/>
          <w:szCs w:val="20"/>
        </w:rPr>
        <w:t xml:space="preserve">One line </w:t>
      </w:r>
      <w:proofErr w:type="spellStart"/>
      <w:r>
        <w:rPr>
          <w:sz w:val="20"/>
          <w:szCs w:val="20"/>
        </w:rPr>
        <w:t>spacing</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separate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figures</w:t>
      </w:r>
      <w:proofErr w:type="spellEnd"/>
      <w:r>
        <w:rPr>
          <w:sz w:val="20"/>
          <w:szCs w:val="20"/>
        </w:rPr>
        <w:t xml:space="preserve"> and </w:t>
      </w:r>
      <w:proofErr w:type="spellStart"/>
      <w:r>
        <w:rPr>
          <w:sz w:val="20"/>
          <w:szCs w:val="20"/>
        </w:rPr>
        <w:t>tables</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text</w:t>
      </w:r>
      <w:proofErr w:type="spellEnd"/>
      <w:r>
        <w:rPr>
          <w:sz w:val="20"/>
          <w:szCs w:val="20"/>
        </w:rPr>
        <w:t>.</w:t>
      </w:r>
    </w:p>
    <w:p w14:paraId="3FA7DA03" w14:textId="77777777" w:rsidR="00FE4C6C" w:rsidRDefault="00B77532">
      <w:pPr>
        <w:ind w:firstLine="360"/>
        <w:jc w:val="both"/>
        <w:rPr>
          <w:sz w:val="20"/>
          <w:szCs w:val="20"/>
        </w:rPr>
      </w:pPr>
      <w:proofErr w:type="spellStart"/>
      <w:r>
        <w:rPr>
          <w:sz w:val="20"/>
          <w:szCs w:val="20"/>
        </w:rPr>
        <w:t>The</w:t>
      </w:r>
      <w:proofErr w:type="spellEnd"/>
      <w:r>
        <w:rPr>
          <w:sz w:val="20"/>
          <w:szCs w:val="20"/>
        </w:rPr>
        <w:t xml:space="preserve"> </w:t>
      </w:r>
      <w:proofErr w:type="spellStart"/>
      <w:r>
        <w:rPr>
          <w:sz w:val="20"/>
          <w:szCs w:val="20"/>
        </w:rPr>
        <w:t>example</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Table</w:t>
      </w:r>
      <w:proofErr w:type="spellEnd"/>
      <w:r>
        <w:rPr>
          <w:sz w:val="20"/>
          <w:szCs w:val="20"/>
        </w:rPr>
        <w:t xml:space="preserve"> and </w:t>
      </w:r>
      <w:proofErr w:type="spellStart"/>
      <w:r>
        <w:rPr>
          <w:sz w:val="20"/>
          <w:szCs w:val="20"/>
        </w:rPr>
        <w:t>Figure</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given</w:t>
      </w:r>
      <w:proofErr w:type="spellEnd"/>
      <w:r>
        <w:rPr>
          <w:sz w:val="20"/>
          <w:szCs w:val="20"/>
        </w:rPr>
        <w:t xml:space="preserve"> </w:t>
      </w:r>
      <w:proofErr w:type="spellStart"/>
      <w:r>
        <w:rPr>
          <w:sz w:val="20"/>
          <w:szCs w:val="20"/>
        </w:rPr>
        <w:t>below</w:t>
      </w:r>
      <w:proofErr w:type="spellEnd"/>
      <w:r>
        <w:rPr>
          <w:sz w:val="20"/>
          <w:szCs w:val="20"/>
        </w:rPr>
        <w:t>.</w:t>
      </w:r>
    </w:p>
    <w:p w14:paraId="2563715E" w14:textId="77777777" w:rsidR="00FE4C6C" w:rsidRDefault="00B77532">
      <w:pPr>
        <w:spacing w:before="120" w:after="120"/>
        <w:jc w:val="both"/>
        <w:rPr>
          <w:sz w:val="18"/>
          <w:szCs w:val="18"/>
          <w:lang w:val="en-GB"/>
        </w:rPr>
      </w:pPr>
      <w:r>
        <w:rPr>
          <w:b/>
          <w:sz w:val="18"/>
          <w:szCs w:val="18"/>
          <w:lang w:val="en-GB"/>
        </w:rPr>
        <w:t>Table 1.</w:t>
      </w:r>
      <w:r>
        <w:rPr>
          <w:sz w:val="18"/>
          <w:szCs w:val="18"/>
          <w:lang w:val="en-GB"/>
        </w:rPr>
        <w:t xml:space="preserve"> Statistical parameters of Ag colloidal 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09"/>
        <w:gridCol w:w="1207"/>
        <w:gridCol w:w="1156"/>
        <w:gridCol w:w="1360"/>
      </w:tblGrid>
      <w:tr w:rsidR="00FE4C6C" w14:paraId="0F25F147" w14:textId="77777777" w:rsidTr="00E91DAB">
        <w:tc>
          <w:tcPr>
            <w:tcW w:w="1067" w:type="pct"/>
            <w:tcBorders>
              <w:top w:val="single" w:sz="12" w:space="0" w:color="auto"/>
              <w:left w:val="single" w:sz="12" w:space="0" w:color="auto"/>
              <w:bottom w:val="single" w:sz="12" w:space="0" w:color="auto"/>
              <w:right w:val="single" w:sz="12" w:space="0" w:color="auto"/>
            </w:tcBorders>
            <w:vAlign w:val="center"/>
          </w:tcPr>
          <w:p w14:paraId="7300F98A" w14:textId="77777777" w:rsidR="00FE4C6C" w:rsidRDefault="00B77532">
            <w:pPr>
              <w:jc w:val="center"/>
              <w:rPr>
                <w:sz w:val="18"/>
                <w:szCs w:val="18"/>
                <w:lang w:val="en-GB"/>
              </w:rPr>
            </w:pPr>
            <w:r>
              <w:rPr>
                <w:sz w:val="18"/>
                <w:szCs w:val="18"/>
                <w:lang w:val="en-GB"/>
              </w:rPr>
              <w:t>Boiling time, min</w:t>
            </w:r>
          </w:p>
        </w:tc>
        <w:tc>
          <w:tcPr>
            <w:tcW w:w="1275" w:type="pct"/>
            <w:tcBorders>
              <w:top w:val="single" w:sz="12" w:space="0" w:color="auto"/>
              <w:left w:val="single" w:sz="12" w:space="0" w:color="auto"/>
              <w:bottom w:val="single" w:sz="12" w:space="0" w:color="auto"/>
            </w:tcBorders>
            <w:vAlign w:val="center"/>
          </w:tcPr>
          <w:p w14:paraId="07720D89" w14:textId="77777777" w:rsidR="00FE4C6C" w:rsidRDefault="00B77532">
            <w:pPr>
              <w:jc w:val="center"/>
              <w:rPr>
                <w:sz w:val="18"/>
                <w:szCs w:val="18"/>
                <w:lang w:val="en-GB"/>
              </w:rPr>
            </w:pPr>
            <w:r>
              <w:rPr>
                <w:sz w:val="18"/>
                <w:szCs w:val="18"/>
                <w:lang w:val="en-GB"/>
              </w:rPr>
              <w:t>SPR position, nm</w:t>
            </w:r>
          </w:p>
        </w:tc>
        <w:tc>
          <w:tcPr>
            <w:tcW w:w="1221" w:type="pct"/>
            <w:tcBorders>
              <w:top w:val="single" w:sz="12" w:space="0" w:color="auto"/>
              <w:bottom w:val="single" w:sz="12" w:space="0" w:color="auto"/>
            </w:tcBorders>
            <w:vAlign w:val="center"/>
          </w:tcPr>
          <w:p w14:paraId="3D7DF18C" w14:textId="77777777" w:rsidR="00FE4C6C" w:rsidRDefault="00B77532">
            <w:pPr>
              <w:jc w:val="center"/>
              <w:rPr>
                <w:sz w:val="18"/>
                <w:szCs w:val="18"/>
                <w:lang w:val="en-GB"/>
              </w:rPr>
            </w:pPr>
            <w:r>
              <w:rPr>
                <w:sz w:val="18"/>
                <w:szCs w:val="18"/>
                <w:lang w:val="en-GB"/>
              </w:rPr>
              <w:t>FWHM, nm</w:t>
            </w:r>
          </w:p>
        </w:tc>
        <w:tc>
          <w:tcPr>
            <w:tcW w:w="1437" w:type="pct"/>
            <w:tcBorders>
              <w:top w:val="single" w:sz="12" w:space="0" w:color="auto"/>
              <w:bottom w:val="single" w:sz="12" w:space="0" w:color="auto"/>
              <w:right w:val="single" w:sz="12" w:space="0" w:color="auto"/>
            </w:tcBorders>
            <w:vAlign w:val="center"/>
          </w:tcPr>
          <w:p w14:paraId="23A86B37" w14:textId="77777777" w:rsidR="00FE4C6C" w:rsidRDefault="00B77532">
            <w:pPr>
              <w:jc w:val="center"/>
              <w:rPr>
                <w:sz w:val="18"/>
                <w:szCs w:val="18"/>
                <w:lang w:val="en-GB"/>
              </w:rPr>
            </w:pPr>
            <w:r>
              <w:rPr>
                <w:sz w:val="18"/>
                <w:szCs w:val="18"/>
                <w:lang w:val="en-GB"/>
              </w:rPr>
              <w:t xml:space="preserve">Absorbance, </w:t>
            </w:r>
            <w:proofErr w:type="spellStart"/>
            <w:r>
              <w:rPr>
                <w:sz w:val="18"/>
                <w:szCs w:val="18"/>
                <w:lang w:val="en-GB"/>
              </w:rPr>
              <w:t>a.u</w:t>
            </w:r>
            <w:proofErr w:type="spellEnd"/>
            <w:r>
              <w:rPr>
                <w:sz w:val="18"/>
                <w:szCs w:val="18"/>
                <w:lang w:val="en-GB"/>
              </w:rPr>
              <w:t>.</w:t>
            </w:r>
          </w:p>
        </w:tc>
      </w:tr>
      <w:tr w:rsidR="00FE4C6C" w14:paraId="6BF05657" w14:textId="77777777" w:rsidTr="00E91DAB">
        <w:tc>
          <w:tcPr>
            <w:tcW w:w="1067" w:type="pct"/>
            <w:tcBorders>
              <w:left w:val="single" w:sz="12" w:space="0" w:color="auto"/>
              <w:right w:val="single" w:sz="12" w:space="0" w:color="auto"/>
            </w:tcBorders>
            <w:vAlign w:val="center"/>
          </w:tcPr>
          <w:p w14:paraId="3DA5F188" w14:textId="77777777" w:rsidR="00FE4C6C" w:rsidRDefault="00B77532">
            <w:pPr>
              <w:jc w:val="center"/>
              <w:rPr>
                <w:sz w:val="18"/>
                <w:szCs w:val="18"/>
              </w:rPr>
            </w:pPr>
            <w:r>
              <w:rPr>
                <w:sz w:val="18"/>
                <w:szCs w:val="18"/>
              </w:rPr>
              <w:t>20</w:t>
            </w:r>
          </w:p>
        </w:tc>
        <w:tc>
          <w:tcPr>
            <w:tcW w:w="1275" w:type="pct"/>
            <w:tcBorders>
              <w:left w:val="single" w:sz="12" w:space="0" w:color="auto"/>
            </w:tcBorders>
            <w:vAlign w:val="center"/>
          </w:tcPr>
          <w:p w14:paraId="222FC5DA" w14:textId="77777777" w:rsidR="00FE4C6C" w:rsidRDefault="00B77532">
            <w:pPr>
              <w:jc w:val="center"/>
              <w:rPr>
                <w:sz w:val="18"/>
                <w:szCs w:val="18"/>
                <w:lang w:val="en-GB"/>
              </w:rPr>
            </w:pPr>
            <w:r>
              <w:rPr>
                <w:sz w:val="18"/>
                <w:szCs w:val="18"/>
              </w:rPr>
              <w:t>406.77 ±0.25</w:t>
            </w:r>
          </w:p>
        </w:tc>
        <w:tc>
          <w:tcPr>
            <w:tcW w:w="1221" w:type="pct"/>
            <w:vAlign w:val="center"/>
          </w:tcPr>
          <w:p w14:paraId="1DC5EEB3" w14:textId="77777777" w:rsidR="00FE4C6C" w:rsidRDefault="00B77532">
            <w:pPr>
              <w:jc w:val="center"/>
              <w:rPr>
                <w:sz w:val="18"/>
                <w:szCs w:val="18"/>
                <w:lang w:val="en-GB"/>
              </w:rPr>
            </w:pPr>
            <w:r>
              <w:rPr>
                <w:sz w:val="18"/>
                <w:szCs w:val="18"/>
              </w:rPr>
              <w:t>96.55 ±0.67</w:t>
            </w:r>
          </w:p>
        </w:tc>
        <w:tc>
          <w:tcPr>
            <w:tcW w:w="1437" w:type="pct"/>
            <w:tcBorders>
              <w:right w:val="single" w:sz="12" w:space="0" w:color="auto"/>
            </w:tcBorders>
            <w:vAlign w:val="center"/>
          </w:tcPr>
          <w:p w14:paraId="4D630CD6" w14:textId="77777777" w:rsidR="00FE4C6C" w:rsidRDefault="00B77532">
            <w:pPr>
              <w:jc w:val="center"/>
              <w:rPr>
                <w:sz w:val="18"/>
                <w:szCs w:val="18"/>
                <w:lang w:val="en-GB"/>
              </w:rPr>
            </w:pPr>
            <w:r>
              <w:rPr>
                <w:sz w:val="18"/>
                <w:szCs w:val="18"/>
              </w:rPr>
              <w:t>0.09 ±0.0005</w:t>
            </w:r>
          </w:p>
        </w:tc>
      </w:tr>
      <w:tr w:rsidR="00FE4C6C" w14:paraId="63E9DC9B" w14:textId="77777777" w:rsidTr="00E91DAB">
        <w:tc>
          <w:tcPr>
            <w:tcW w:w="1067" w:type="pct"/>
            <w:tcBorders>
              <w:left w:val="single" w:sz="12" w:space="0" w:color="auto"/>
              <w:right w:val="single" w:sz="12" w:space="0" w:color="auto"/>
            </w:tcBorders>
            <w:vAlign w:val="center"/>
          </w:tcPr>
          <w:p w14:paraId="7E2D3752" w14:textId="77777777" w:rsidR="00FE4C6C" w:rsidRDefault="00B77532">
            <w:pPr>
              <w:jc w:val="center"/>
              <w:rPr>
                <w:sz w:val="18"/>
                <w:szCs w:val="18"/>
              </w:rPr>
            </w:pPr>
            <w:r>
              <w:rPr>
                <w:sz w:val="18"/>
                <w:szCs w:val="18"/>
              </w:rPr>
              <w:t>25</w:t>
            </w:r>
          </w:p>
        </w:tc>
        <w:tc>
          <w:tcPr>
            <w:tcW w:w="1275" w:type="pct"/>
            <w:tcBorders>
              <w:left w:val="single" w:sz="12" w:space="0" w:color="auto"/>
            </w:tcBorders>
            <w:vAlign w:val="center"/>
          </w:tcPr>
          <w:p w14:paraId="27B03E66" w14:textId="77777777" w:rsidR="00FE4C6C" w:rsidRDefault="00B77532">
            <w:pPr>
              <w:jc w:val="center"/>
              <w:rPr>
                <w:sz w:val="18"/>
                <w:szCs w:val="18"/>
                <w:lang w:val="en-GB"/>
              </w:rPr>
            </w:pPr>
            <w:r>
              <w:rPr>
                <w:sz w:val="18"/>
                <w:szCs w:val="18"/>
              </w:rPr>
              <w:t>423.24 ±0.28</w:t>
            </w:r>
          </w:p>
        </w:tc>
        <w:tc>
          <w:tcPr>
            <w:tcW w:w="1221" w:type="pct"/>
            <w:vAlign w:val="center"/>
          </w:tcPr>
          <w:p w14:paraId="2F56A167" w14:textId="77777777" w:rsidR="00FE4C6C" w:rsidRDefault="00B77532">
            <w:pPr>
              <w:jc w:val="center"/>
              <w:rPr>
                <w:sz w:val="18"/>
                <w:szCs w:val="18"/>
                <w:lang w:val="en-GB"/>
              </w:rPr>
            </w:pPr>
            <w:r>
              <w:rPr>
                <w:sz w:val="18"/>
                <w:szCs w:val="18"/>
              </w:rPr>
              <w:t>68.82 ±0.69</w:t>
            </w:r>
          </w:p>
        </w:tc>
        <w:tc>
          <w:tcPr>
            <w:tcW w:w="1437" w:type="pct"/>
            <w:tcBorders>
              <w:right w:val="single" w:sz="12" w:space="0" w:color="auto"/>
            </w:tcBorders>
            <w:vAlign w:val="center"/>
          </w:tcPr>
          <w:p w14:paraId="297AB7CC" w14:textId="77777777" w:rsidR="00FE4C6C" w:rsidRDefault="00B77532">
            <w:pPr>
              <w:jc w:val="center"/>
              <w:rPr>
                <w:sz w:val="18"/>
                <w:szCs w:val="18"/>
                <w:lang w:val="en-GB"/>
              </w:rPr>
            </w:pPr>
            <w:r>
              <w:rPr>
                <w:sz w:val="18"/>
                <w:szCs w:val="18"/>
              </w:rPr>
              <w:t>0.53 ±0.004</w:t>
            </w:r>
          </w:p>
        </w:tc>
      </w:tr>
      <w:tr w:rsidR="00FE4C6C" w14:paraId="147EE14D" w14:textId="77777777" w:rsidTr="00E91DAB">
        <w:tc>
          <w:tcPr>
            <w:tcW w:w="1067" w:type="pct"/>
            <w:tcBorders>
              <w:left w:val="single" w:sz="12" w:space="0" w:color="auto"/>
              <w:right w:val="single" w:sz="12" w:space="0" w:color="auto"/>
            </w:tcBorders>
            <w:vAlign w:val="center"/>
          </w:tcPr>
          <w:p w14:paraId="009877D9" w14:textId="77777777" w:rsidR="00FE4C6C" w:rsidRDefault="00B77532">
            <w:pPr>
              <w:jc w:val="center"/>
              <w:rPr>
                <w:sz w:val="18"/>
                <w:szCs w:val="18"/>
              </w:rPr>
            </w:pPr>
            <w:r>
              <w:rPr>
                <w:sz w:val="18"/>
                <w:szCs w:val="18"/>
              </w:rPr>
              <w:t>60</w:t>
            </w:r>
          </w:p>
        </w:tc>
        <w:tc>
          <w:tcPr>
            <w:tcW w:w="1275" w:type="pct"/>
            <w:tcBorders>
              <w:left w:val="single" w:sz="12" w:space="0" w:color="auto"/>
            </w:tcBorders>
            <w:vAlign w:val="center"/>
          </w:tcPr>
          <w:p w14:paraId="743A6DD6" w14:textId="77777777" w:rsidR="00FE4C6C" w:rsidRDefault="00B77532">
            <w:pPr>
              <w:jc w:val="center"/>
              <w:rPr>
                <w:sz w:val="18"/>
                <w:szCs w:val="18"/>
                <w:lang w:val="en-GB"/>
              </w:rPr>
            </w:pPr>
            <w:r>
              <w:rPr>
                <w:sz w:val="18"/>
                <w:szCs w:val="18"/>
              </w:rPr>
              <w:t>439.79 ±0.44</w:t>
            </w:r>
          </w:p>
        </w:tc>
        <w:tc>
          <w:tcPr>
            <w:tcW w:w="1221" w:type="pct"/>
            <w:vAlign w:val="center"/>
          </w:tcPr>
          <w:p w14:paraId="009498D1" w14:textId="77777777" w:rsidR="00FE4C6C" w:rsidRDefault="00B77532">
            <w:pPr>
              <w:jc w:val="center"/>
              <w:rPr>
                <w:sz w:val="18"/>
                <w:szCs w:val="18"/>
                <w:lang w:val="en-GB"/>
              </w:rPr>
            </w:pPr>
            <w:r>
              <w:rPr>
                <w:sz w:val="18"/>
                <w:szCs w:val="18"/>
              </w:rPr>
              <w:t>84.43 ±1.34</w:t>
            </w:r>
          </w:p>
        </w:tc>
        <w:tc>
          <w:tcPr>
            <w:tcW w:w="1437" w:type="pct"/>
            <w:tcBorders>
              <w:right w:val="single" w:sz="12" w:space="0" w:color="auto"/>
            </w:tcBorders>
            <w:vAlign w:val="center"/>
          </w:tcPr>
          <w:p w14:paraId="5FB7427F" w14:textId="77777777" w:rsidR="00FE4C6C" w:rsidRDefault="00B77532">
            <w:pPr>
              <w:jc w:val="center"/>
              <w:rPr>
                <w:sz w:val="18"/>
                <w:szCs w:val="18"/>
                <w:lang w:val="en-GB"/>
              </w:rPr>
            </w:pPr>
            <w:r>
              <w:rPr>
                <w:sz w:val="18"/>
                <w:szCs w:val="18"/>
              </w:rPr>
              <w:t>2.99 ±0.04</w:t>
            </w:r>
          </w:p>
        </w:tc>
      </w:tr>
      <w:tr w:rsidR="00FE4C6C" w14:paraId="08C27944" w14:textId="77777777" w:rsidTr="00E91DAB">
        <w:tc>
          <w:tcPr>
            <w:tcW w:w="1067" w:type="pct"/>
            <w:tcBorders>
              <w:left w:val="single" w:sz="12" w:space="0" w:color="auto"/>
              <w:right w:val="single" w:sz="12" w:space="0" w:color="auto"/>
            </w:tcBorders>
            <w:vAlign w:val="center"/>
          </w:tcPr>
          <w:p w14:paraId="6295F9C6" w14:textId="77777777" w:rsidR="00FE4C6C" w:rsidRDefault="00B77532">
            <w:pPr>
              <w:jc w:val="center"/>
              <w:rPr>
                <w:sz w:val="18"/>
                <w:szCs w:val="18"/>
              </w:rPr>
            </w:pPr>
            <w:r>
              <w:rPr>
                <w:sz w:val="18"/>
                <w:szCs w:val="18"/>
              </w:rPr>
              <w:t>90</w:t>
            </w:r>
          </w:p>
        </w:tc>
        <w:tc>
          <w:tcPr>
            <w:tcW w:w="1275" w:type="pct"/>
            <w:tcBorders>
              <w:left w:val="single" w:sz="12" w:space="0" w:color="auto"/>
            </w:tcBorders>
            <w:vAlign w:val="center"/>
          </w:tcPr>
          <w:p w14:paraId="2E9C009D" w14:textId="77777777" w:rsidR="00FE4C6C" w:rsidRDefault="00B77532">
            <w:pPr>
              <w:jc w:val="center"/>
              <w:rPr>
                <w:sz w:val="18"/>
                <w:szCs w:val="18"/>
                <w:lang w:val="en-GB"/>
              </w:rPr>
            </w:pPr>
            <w:r>
              <w:rPr>
                <w:sz w:val="18"/>
                <w:szCs w:val="18"/>
                <w:lang w:val="en-GB"/>
              </w:rPr>
              <w:t xml:space="preserve">433.00 </w:t>
            </w:r>
            <w:r>
              <w:rPr>
                <w:sz w:val="18"/>
                <w:szCs w:val="18"/>
              </w:rPr>
              <w:t>±2.78</w:t>
            </w:r>
          </w:p>
        </w:tc>
        <w:tc>
          <w:tcPr>
            <w:tcW w:w="1221" w:type="pct"/>
            <w:vAlign w:val="center"/>
          </w:tcPr>
          <w:p w14:paraId="31D05F27" w14:textId="77777777" w:rsidR="00FE4C6C" w:rsidRDefault="00B77532">
            <w:pPr>
              <w:jc w:val="center"/>
              <w:rPr>
                <w:sz w:val="18"/>
                <w:szCs w:val="18"/>
                <w:lang w:val="en-GB"/>
              </w:rPr>
            </w:pPr>
            <w:r>
              <w:rPr>
                <w:sz w:val="18"/>
                <w:szCs w:val="18"/>
                <w:lang w:val="en-GB"/>
              </w:rPr>
              <w:t>177.34 ±1.40</w:t>
            </w:r>
          </w:p>
        </w:tc>
        <w:tc>
          <w:tcPr>
            <w:tcW w:w="1437" w:type="pct"/>
            <w:tcBorders>
              <w:right w:val="single" w:sz="12" w:space="0" w:color="auto"/>
            </w:tcBorders>
            <w:vAlign w:val="center"/>
          </w:tcPr>
          <w:p w14:paraId="21DF2606" w14:textId="77777777" w:rsidR="00FE4C6C" w:rsidRDefault="00B77532">
            <w:pPr>
              <w:jc w:val="center"/>
              <w:rPr>
                <w:sz w:val="18"/>
                <w:szCs w:val="18"/>
                <w:lang w:val="en-GB"/>
              </w:rPr>
            </w:pPr>
            <w:r>
              <w:rPr>
                <w:sz w:val="18"/>
                <w:szCs w:val="18"/>
                <w:lang w:val="en-GB"/>
              </w:rPr>
              <w:t>2.29 ±0.01</w:t>
            </w:r>
          </w:p>
        </w:tc>
      </w:tr>
      <w:tr w:rsidR="00FE4C6C" w14:paraId="4F84B68D" w14:textId="77777777" w:rsidTr="00E91DAB">
        <w:tc>
          <w:tcPr>
            <w:tcW w:w="1067" w:type="pct"/>
            <w:tcBorders>
              <w:left w:val="single" w:sz="12" w:space="0" w:color="auto"/>
              <w:bottom w:val="single" w:sz="12" w:space="0" w:color="auto"/>
              <w:right w:val="single" w:sz="12" w:space="0" w:color="auto"/>
            </w:tcBorders>
            <w:vAlign w:val="center"/>
          </w:tcPr>
          <w:p w14:paraId="27B2EB50" w14:textId="77777777" w:rsidR="00FE4C6C" w:rsidRDefault="00B77532">
            <w:pPr>
              <w:jc w:val="center"/>
              <w:rPr>
                <w:sz w:val="18"/>
                <w:szCs w:val="18"/>
              </w:rPr>
            </w:pPr>
            <w:r>
              <w:rPr>
                <w:sz w:val="18"/>
                <w:szCs w:val="18"/>
              </w:rPr>
              <w:t>120</w:t>
            </w:r>
          </w:p>
        </w:tc>
        <w:tc>
          <w:tcPr>
            <w:tcW w:w="1275" w:type="pct"/>
            <w:tcBorders>
              <w:left w:val="single" w:sz="12" w:space="0" w:color="auto"/>
              <w:bottom w:val="single" w:sz="12" w:space="0" w:color="auto"/>
            </w:tcBorders>
            <w:vAlign w:val="center"/>
          </w:tcPr>
          <w:p w14:paraId="15FA2C17" w14:textId="77777777" w:rsidR="00FE4C6C" w:rsidRDefault="00B77532">
            <w:pPr>
              <w:jc w:val="center"/>
              <w:rPr>
                <w:sz w:val="18"/>
                <w:szCs w:val="18"/>
                <w:lang w:val="en-GB"/>
              </w:rPr>
            </w:pPr>
            <w:r>
              <w:rPr>
                <w:sz w:val="18"/>
                <w:szCs w:val="18"/>
                <w:lang w:val="en-GB"/>
              </w:rPr>
              <w:t xml:space="preserve">422.64 </w:t>
            </w:r>
            <w:r>
              <w:rPr>
                <w:sz w:val="18"/>
                <w:szCs w:val="18"/>
              </w:rPr>
              <w:t>±2.78</w:t>
            </w:r>
          </w:p>
        </w:tc>
        <w:tc>
          <w:tcPr>
            <w:tcW w:w="1221" w:type="pct"/>
            <w:tcBorders>
              <w:bottom w:val="single" w:sz="12" w:space="0" w:color="auto"/>
            </w:tcBorders>
            <w:vAlign w:val="center"/>
          </w:tcPr>
          <w:p w14:paraId="397A2188" w14:textId="77777777" w:rsidR="00FE4C6C" w:rsidRDefault="00B77532">
            <w:pPr>
              <w:jc w:val="center"/>
              <w:rPr>
                <w:sz w:val="18"/>
                <w:szCs w:val="18"/>
                <w:lang w:val="en-GB"/>
              </w:rPr>
            </w:pPr>
            <w:r>
              <w:rPr>
                <w:sz w:val="18"/>
                <w:szCs w:val="18"/>
                <w:lang w:val="en-GB"/>
              </w:rPr>
              <w:t>189.07 ±1.40</w:t>
            </w:r>
          </w:p>
        </w:tc>
        <w:tc>
          <w:tcPr>
            <w:tcW w:w="1437" w:type="pct"/>
            <w:tcBorders>
              <w:bottom w:val="single" w:sz="12" w:space="0" w:color="auto"/>
              <w:right w:val="single" w:sz="12" w:space="0" w:color="auto"/>
            </w:tcBorders>
            <w:vAlign w:val="center"/>
          </w:tcPr>
          <w:p w14:paraId="1D653A92" w14:textId="77777777" w:rsidR="00FE4C6C" w:rsidRDefault="00B77532">
            <w:pPr>
              <w:jc w:val="center"/>
              <w:rPr>
                <w:sz w:val="18"/>
                <w:szCs w:val="18"/>
                <w:lang w:val="en-GB"/>
              </w:rPr>
            </w:pPr>
            <w:r>
              <w:rPr>
                <w:sz w:val="18"/>
                <w:szCs w:val="18"/>
                <w:lang w:val="en-GB"/>
              </w:rPr>
              <w:t>2.64 ±0.01</w:t>
            </w:r>
          </w:p>
        </w:tc>
      </w:tr>
    </w:tbl>
    <w:p w14:paraId="315C0BF3" w14:textId="77777777" w:rsidR="00FE4C6C" w:rsidRDefault="00FE4C6C">
      <w:pPr>
        <w:jc w:val="both"/>
        <w:rPr>
          <w:b/>
          <w:sz w:val="16"/>
          <w:szCs w:val="16"/>
          <w:lang w:val="en-US"/>
        </w:rPr>
      </w:pPr>
    </w:p>
    <w:p w14:paraId="3343431E" w14:textId="77777777" w:rsidR="00FE4C6C" w:rsidRDefault="00FE4C6C">
      <w:pPr>
        <w:jc w:val="both"/>
        <w:rPr>
          <w:sz w:val="16"/>
          <w:szCs w:val="16"/>
          <w:lang w:val="en-GB"/>
        </w:rPr>
      </w:pPr>
    </w:p>
    <w:p w14:paraId="3672A792" w14:textId="77777777" w:rsidR="00FE4C6C" w:rsidRDefault="00FE4C6C">
      <w:pPr>
        <w:ind w:firstLine="360"/>
        <w:jc w:val="both"/>
        <w:rPr>
          <w:sz w:val="20"/>
          <w:szCs w:val="20"/>
          <w:lang w:val="en-GB"/>
        </w:rPr>
        <w:sectPr w:rsidR="00FE4C6C" w:rsidSect="00CD6392">
          <w:footnotePr>
            <w:numFmt w:val="chicago"/>
            <w:numStart w:val="2"/>
          </w:footnotePr>
          <w:type w:val="continuous"/>
          <w:pgSz w:w="11906" w:h="16838" w:code="9"/>
          <w:pgMar w:top="1134" w:right="1021" w:bottom="1418" w:left="1021" w:header="567" w:footer="567" w:gutter="0"/>
          <w:cols w:num="2" w:space="340"/>
          <w:docGrid w:linePitch="360"/>
        </w:sectPr>
      </w:pPr>
    </w:p>
    <w:p w14:paraId="426970B1" w14:textId="77777777" w:rsidR="004517BA" w:rsidRDefault="004517BA">
      <w:pPr>
        <w:spacing w:after="120"/>
        <w:ind w:left="737" w:hanging="737"/>
        <w:jc w:val="both"/>
        <w:rPr>
          <w:b/>
          <w:bCs/>
          <w:sz w:val="18"/>
          <w:szCs w:val="18"/>
        </w:rPr>
      </w:pPr>
    </w:p>
    <w:p w14:paraId="6793656D" w14:textId="5EB43531" w:rsidR="00FE4C6C" w:rsidRDefault="00B77532">
      <w:pPr>
        <w:spacing w:after="120"/>
        <w:ind w:left="737" w:hanging="737"/>
        <w:jc w:val="both"/>
        <w:rPr>
          <w:sz w:val="18"/>
          <w:szCs w:val="18"/>
        </w:rPr>
      </w:pPr>
      <w:proofErr w:type="spellStart"/>
      <w:r>
        <w:rPr>
          <w:b/>
          <w:bCs/>
          <w:sz w:val="18"/>
          <w:szCs w:val="18"/>
        </w:rPr>
        <w:lastRenderedPageBreak/>
        <w:t>Table</w:t>
      </w:r>
      <w:proofErr w:type="spellEnd"/>
      <w:r>
        <w:rPr>
          <w:b/>
          <w:bCs/>
          <w:sz w:val="18"/>
          <w:szCs w:val="18"/>
        </w:rPr>
        <w:t> 2.</w:t>
      </w:r>
      <w:r>
        <w:rPr>
          <w:sz w:val="18"/>
          <w:szCs w:val="18"/>
        </w:rPr>
        <w:t> </w:t>
      </w:r>
      <w:r>
        <w:rPr>
          <w:sz w:val="18"/>
          <w:szCs w:val="18"/>
          <w:lang w:val="en-GB"/>
        </w:rPr>
        <w:t xml:space="preserve">Example of the Table arranged </w:t>
      </w:r>
      <w:r w:rsidR="00E91DAB">
        <w:rPr>
          <w:sz w:val="18"/>
          <w:szCs w:val="18"/>
          <w:lang w:val="en-GB"/>
        </w:rPr>
        <w:t>at</w:t>
      </w:r>
      <w:r>
        <w:rPr>
          <w:sz w:val="18"/>
          <w:szCs w:val="18"/>
          <w:lang w:val="en-GB"/>
        </w:rPr>
        <w:t xml:space="preserve"> the </w:t>
      </w:r>
      <w:r w:rsidR="00E91DAB">
        <w:rPr>
          <w:sz w:val="18"/>
          <w:szCs w:val="18"/>
          <w:lang w:val="en-GB"/>
        </w:rPr>
        <w:t>top</w:t>
      </w:r>
      <w:r>
        <w:rPr>
          <w:sz w:val="18"/>
          <w:szCs w:val="18"/>
          <w:lang w:val="en-GB"/>
        </w:rPr>
        <w:t xml:space="preserve"> or end of the page in </w:t>
      </w:r>
      <w:r w:rsidR="00E91DAB">
        <w:rPr>
          <w:sz w:val="18"/>
          <w:szCs w:val="18"/>
          <w:lang w:val="en-GB"/>
        </w:rPr>
        <w:t>one</w:t>
      </w:r>
      <w:r>
        <w:rPr>
          <w:sz w:val="18"/>
          <w:szCs w:val="18"/>
          <w:lang w:val="en-GB"/>
        </w:rPr>
        <w:t xml:space="preserve"> column</w:t>
      </w:r>
    </w:p>
    <w:tbl>
      <w:tblPr>
        <w:tblW w:w="98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160"/>
        <w:gridCol w:w="824"/>
        <w:gridCol w:w="1276"/>
        <w:gridCol w:w="992"/>
        <w:gridCol w:w="1742"/>
        <w:gridCol w:w="794"/>
        <w:gridCol w:w="1701"/>
        <w:gridCol w:w="669"/>
      </w:tblGrid>
      <w:tr w:rsidR="00FE4C6C" w14:paraId="0B0B9C59" w14:textId="77777777" w:rsidTr="00E91DAB">
        <w:trPr>
          <w:cantSplit/>
        </w:trPr>
        <w:tc>
          <w:tcPr>
            <w:tcW w:w="725" w:type="dxa"/>
            <w:vMerge w:val="restart"/>
            <w:tcBorders>
              <w:top w:val="single" w:sz="12" w:space="0" w:color="auto"/>
              <w:left w:val="single" w:sz="12" w:space="0" w:color="auto"/>
              <w:right w:val="single" w:sz="12" w:space="0" w:color="auto"/>
            </w:tcBorders>
            <w:tcMar>
              <w:left w:w="85" w:type="dxa"/>
              <w:right w:w="85" w:type="dxa"/>
            </w:tcMar>
            <w:vAlign w:val="center"/>
          </w:tcPr>
          <w:p w14:paraId="1CA6FB30" w14:textId="77777777" w:rsidR="00FE4C6C" w:rsidRDefault="00FE4C6C">
            <w:pPr>
              <w:spacing w:before="80" w:after="80"/>
              <w:jc w:val="center"/>
              <w:rPr>
                <w:sz w:val="18"/>
                <w:szCs w:val="18"/>
                <w:lang w:val="en-US"/>
              </w:rPr>
            </w:pPr>
          </w:p>
        </w:tc>
        <w:tc>
          <w:tcPr>
            <w:tcW w:w="1160" w:type="dxa"/>
            <w:vMerge w:val="restart"/>
            <w:tcBorders>
              <w:top w:val="single" w:sz="12" w:space="0" w:color="auto"/>
              <w:left w:val="single" w:sz="12" w:space="0" w:color="auto"/>
              <w:right w:val="single" w:sz="12" w:space="0" w:color="auto"/>
            </w:tcBorders>
            <w:tcMar>
              <w:left w:w="85" w:type="dxa"/>
              <w:right w:w="85" w:type="dxa"/>
            </w:tcMar>
            <w:vAlign w:val="center"/>
          </w:tcPr>
          <w:p w14:paraId="4CFF2C31" w14:textId="221395FB" w:rsidR="00FE4C6C" w:rsidRDefault="00E91DAB">
            <w:pPr>
              <w:spacing w:before="80" w:after="80"/>
              <w:jc w:val="center"/>
              <w:rPr>
                <w:sz w:val="18"/>
                <w:szCs w:val="18"/>
                <w:lang w:val="en-US"/>
              </w:rPr>
            </w:pPr>
            <w:r>
              <w:rPr>
                <w:sz w:val="18"/>
                <w:szCs w:val="18"/>
                <w:lang w:val="en-US"/>
              </w:rPr>
              <w:t>Composition</w:t>
            </w:r>
          </w:p>
        </w:tc>
        <w:tc>
          <w:tcPr>
            <w:tcW w:w="824" w:type="dxa"/>
            <w:vMerge w:val="restart"/>
            <w:tcBorders>
              <w:top w:val="single" w:sz="12" w:space="0" w:color="auto"/>
              <w:left w:val="single" w:sz="12" w:space="0" w:color="auto"/>
              <w:right w:val="single" w:sz="12" w:space="0" w:color="auto"/>
            </w:tcBorders>
            <w:tcMar>
              <w:left w:w="85" w:type="dxa"/>
              <w:right w:w="85" w:type="dxa"/>
            </w:tcMar>
            <w:vAlign w:val="center"/>
          </w:tcPr>
          <w:p w14:paraId="744F1FC6" w14:textId="77777777" w:rsidR="00FE4C6C" w:rsidRDefault="00B77532">
            <w:pPr>
              <w:spacing w:before="80" w:after="80"/>
              <w:jc w:val="center"/>
              <w:rPr>
                <w:sz w:val="18"/>
                <w:szCs w:val="18"/>
                <w:lang w:val="en-US"/>
              </w:rPr>
            </w:pPr>
            <w:r>
              <w:rPr>
                <w:sz w:val="18"/>
                <w:szCs w:val="18"/>
                <w:lang w:val="en-US"/>
              </w:rPr>
              <w:t>Weave type</w:t>
            </w:r>
          </w:p>
        </w:tc>
        <w:tc>
          <w:tcPr>
            <w:tcW w:w="1276" w:type="dxa"/>
            <w:vMerge w:val="restart"/>
            <w:tcBorders>
              <w:top w:val="single" w:sz="12" w:space="0" w:color="auto"/>
              <w:left w:val="single" w:sz="12" w:space="0" w:color="auto"/>
              <w:right w:val="single" w:sz="12" w:space="0" w:color="auto"/>
            </w:tcBorders>
            <w:tcMar>
              <w:left w:w="85" w:type="dxa"/>
              <w:right w:w="85" w:type="dxa"/>
            </w:tcMar>
            <w:vAlign w:val="center"/>
          </w:tcPr>
          <w:p w14:paraId="1A82F62E" w14:textId="77777777" w:rsidR="00FE4C6C" w:rsidRDefault="00B77532">
            <w:pPr>
              <w:spacing w:before="80" w:after="80"/>
              <w:jc w:val="center"/>
              <w:rPr>
                <w:sz w:val="18"/>
                <w:szCs w:val="18"/>
                <w:lang w:val="en-US"/>
              </w:rPr>
            </w:pPr>
            <w:r>
              <w:rPr>
                <w:sz w:val="18"/>
                <w:szCs w:val="18"/>
                <w:lang w:val="en-US"/>
              </w:rPr>
              <w:t xml:space="preserve">Area density </w:t>
            </w:r>
            <w:r>
              <w:rPr>
                <w:i/>
                <w:sz w:val="18"/>
                <w:szCs w:val="18"/>
                <w:lang w:val="en-US"/>
              </w:rPr>
              <w:t>W</w:t>
            </w:r>
            <w:r>
              <w:rPr>
                <w:sz w:val="18"/>
                <w:szCs w:val="18"/>
                <w:lang w:val="en-US"/>
              </w:rPr>
              <w:t>, g/m</w:t>
            </w:r>
            <w:r>
              <w:rPr>
                <w:sz w:val="18"/>
                <w:szCs w:val="18"/>
                <w:vertAlign w:val="superscript"/>
                <w:lang w:val="en-US"/>
              </w:rPr>
              <w:t>2</w:t>
            </w:r>
          </w:p>
        </w:tc>
        <w:tc>
          <w:tcPr>
            <w:tcW w:w="992" w:type="dxa"/>
            <w:vMerge w:val="restart"/>
            <w:tcBorders>
              <w:top w:val="single" w:sz="12" w:space="0" w:color="auto"/>
              <w:left w:val="single" w:sz="12" w:space="0" w:color="auto"/>
              <w:right w:val="single" w:sz="12" w:space="0" w:color="auto"/>
            </w:tcBorders>
            <w:tcMar>
              <w:left w:w="85" w:type="dxa"/>
              <w:right w:w="85" w:type="dxa"/>
            </w:tcMar>
            <w:vAlign w:val="center"/>
          </w:tcPr>
          <w:p w14:paraId="2D2AF0F1" w14:textId="77777777" w:rsidR="00FE4C6C" w:rsidRDefault="00B77532">
            <w:pPr>
              <w:spacing w:before="80" w:after="80"/>
              <w:jc w:val="center"/>
              <w:rPr>
                <w:sz w:val="18"/>
                <w:szCs w:val="18"/>
                <w:lang w:val="en-US"/>
              </w:rPr>
            </w:pPr>
            <w:r>
              <w:rPr>
                <w:sz w:val="18"/>
                <w:szCs w:val="18"/>
                <w:lang w:val="en-US"/>
              </w:rPr>
              <w:t>Direction</w:t>
            </w:r>
          </w:p>
        </w:tc>
        <w:tc>
          <w:tcPr>
            <w:tcW w:w="2536" w:type="dxa"/>
            <w:gridSpan w:val="2"/>
            <w:tcBorders>
              <w:top w:val="single" w:sz="12" w:space="0" w:color="auto"/>
              <w:left w:val="single" w:sz="12" w:space="0" w:color="auto"/>
              <w:right w:val="single" w:sz="12" w:space="0" w:color="auto"/>
            </w:tcBorders>
            <w:tcMar>
              <w:left w:w="85" w:type="dxa"/>
              <w:right w:w="85" w:type="dxa"/>
            </w:tcMar>
            <w:vAlign w:val="center"/>
          </w:tcPr>
          <w:p w14:paraId="636A2A29" w14:textId="77777777" w:rsidR="00FE4C6C" w:rsidRDefault="00B77532">
            <w:pPr>
              <w:spacing w:before="80" w:after="80"/>
              <w:jc w:val="center"/>
              <w:rPr>
                <w:sz w:val="18"/>
                <w:szCs w:val="18"/>
                <w:lang w:val="en-US"/>
              </w:rPr>
            </w:pPr>
            <w:r>
              <w:rPr>
                <w:sz w:val="18"/>
                <w:szCs w:val="18"/>
                <w:lang w:val="en-US"/>
              </w:rPr>
              <w:t>FAST</w:t>
            </w:r>
          </w:p>
        </w:tc>
        <w:tc>
          <w:tcPr>
            <w:tcW w:w="2370" w:type="dxa"/>
            <w:gridSpan w:val="2"/>
            <w:tcBorders>
              <w:top w:val="single" w:sz="12" w:space="0" w:color="auto"/>
              <w:left w:val="single" w:sz="12" w:space="0" w:color="auto"/>
              <w:right w:val="single" w:sz="12" w:space="0" w:color="auto"/>
            </w:tcBorders>
            <w:tcMar>
              <w:left w:w="85" w:type="dxa"/>
              <w:right w:w="85" w:type="dxa"/>
            </w:tcMar>
            <w:vAlign w:val="center"/>
          </w:tcPr>
          <w:p w14:paraId="7AE05436" w14:textId="77777777" w:rsidR="00FE4C6C" w:rsidRDefault="00B77532">
            <w:pPr>
              <w:spacing w:before="80" w:after="80"/>
              <w:jc w:val="center"/>
              <w:rPr>
                <w:sz w:val="18"/>
                <w:szCs w:val="18"/>
                <w:lang w:val="en-US"/>
              </w:rPr>
            </w:pPr>
            <w:r>
              <w:rPr>
                <w:sz w:val="18"/>
                <w:szCs w:val="18"/>
                <w:lang w:val="en-US"/>
              </w:rPr>
              <w:t>KES-F</w:t>
            </w:r>
          </w:p>
        </w:tc>
      </w:tr>
      <w:tr w:rsidR="00FE4C6C" w14:paraId="6132521E" w14:textId="77777777" w:rsidTr="00E91DAB">
        <w:trPr>
          <w:cantSplit/>
        </w:trPr>
        <w:tc>
          <w:tcPr>
            <w:tcW w:w="725" w:type="dxa"/>
            <w:vMerge/>
            <w:tcBorders>
              <w:left w:val="single" w:sz="12" w:space="0" w:color="auto"/>
              <w:bottom w:val="single" w:sz="12" w:space="0" w:color="auto"/>
              <w:right w:val="single" w:sz="12" w:space="0" w:color="auto"/>
            </w:tcBorders>
            <w:tcMar>
              <w:left w:w="85" w:type="dxa"/>
              <w:right w:w="85" w:type="dxa"/>
            </w:tcMar>
            <w:vAlign w:val="center"/>
          </w:tcPr>
          <w:p w14:paraId="5779B834" w14:textId="77777777" w:rsidR="00FE4C6C" w:rsidRDefault="00FE4C6C">
            <w:pPr>
              <w:spacing w:before="80" w:after="80"/>
              <w:jc w:val="center"/>
              <w:rPr>
                <w:sz w:val="18"/>
                <w:szCs w:val="18"/>
                <w:lang w:val="en-US"/>
              </w:rPr>
            </w:pPr>
          </w:p>
        </w:tc>
        <w:tc>
          <w:tcPr>
            <w:tcW w:w="1160" w:type="dxa"/>
            <w:vMerge/>
            <w:tcBorders>
              <w:left w:val="single" w:sz="12" w:space="0" w:color="auto"/>
              <w:bottom w:val="single" w:sz="12" w:space="0" w:color="auto"/>
              <w:right w:val="single" w:sz="12" w:space="0" w:color="auto"/>
            </w:tcBorders>
            <w:tcMar>
              <w:left w:w="85" w:type="dxa"/>
              <w:right w:w="85" w:type="dxa"/>
            </w:tcMar>
            <w:vAlign w:val="center"/>
          </w:tcPr>
          <w:p w14:paraId="739C93BB" w14:textId="77777777" w:rsidR="00FE4C6C" w:rsidRDefault="00FE4C6C">
            <w:pPr>
              <w:spacing w:before="80" w:after="80"/>
              <w:jc w:val="center"/>
              <w:rPr>
                <w:sz w:val="18"/>
                <w:szCs w:val="18"/>
                <w:lang w:val="en-US"/>
              </w:rPr>
            </w:pPr>
          </w:p>
        </w:tc>
        <w:tc>
          <w:tcPr>
            <w:tcW w:w="824" w:type="dxa"/>
            <w:vMerge/>
            <w:tcBorders>
              <w:left w:val="single" w:sz="12" w:space="0" w:color="auto"/>
              <w:bottom w:val="single" w:sz="12" w:space="0" w:color="auto"/>
              <w:right w:val="single" w:sz="12" w:space="0" w:color="auto"/>
            </w:tcBorders>
            <w:tcMar>
              <w:left w:w="85" w:type="dxa"/>
              <w:right w:w="85" w:type="dxa"/>
            </w:tcMar>
            <w:vAlign w:val="center"/>
          </w:tcPr>
          <w:p w14:paraId="58DC5BE7" w14:textId="77777777" w:rsidR="00FE4C6C" w:rsidRDefault="00FE4C6C">
            <w:pPr>
              <w:spacing w:before="80" w:after="80"/>
              <w:jc w:val="center"/>
              <w:rPr>
                <w:sz w:val="18"/>
                <w:szCs w:val="18"/>
                <w:lang w:val="en-US"/>
              </w:rPr>
            </w:pPr>
          </w:p>
        </w:tc>
        <w:tc>
          <w:tcPr>
            <w:tcW w:w="1276" w:type="dxa"/>
            <w:vMerge/>
            <w:tcBorders>
              <w:left w:val="single" w:sz="12" w:space="0" w:color="auto"/>
              <w:bottom w:val="single" w:sz="12" w:space="0" w:color="auto"/>
              <w:right w:val="single" w:sz="12" w:space="0" w:color="auto"/>
            </w:tcBorders>
            <w:tcMar>
              <w:left w:w="85" w:type="dxa"/>
              <w:right w:w="85" w:type="dxa"/>
            </w:tcMar>
            <w:vAlign w:val="center"/>
          </w:tcPr>
          <w:p w14:paraId="18BE8736" w14:textId="77777777" w:rsidR="00FE4C6C" w:rsidRDefault="00FE4C6C">
            <w:pPr>
              <w:spacing w:before="80" w:after="80"/>
              <w:jc w:val="center"/>
              <w:rPr>
                <w:sz w:val="18"/>
                <w:szCs w:val="18"/>
                <w:lang w:val="en-US"/>
              </w:rPr>
            </w:pPr>
          </w:p>
        </w:tc>
        <w:tc>
          <w:tcPr>
            <w:tcW w:w="992" w:type="dxa"/>
            <w:vMerge/>
            <w:tcBorders>
              <w:left w:val="single" w:sz="12" w:space="0" w:color="auto"/>
              <w:bottom w:val="single" w:sz="12" w:space="0" w:color="auto"/>
              <w:right w:val="single" w:sz="12" w:space="0" w:color="auto"/>
            </w:tcBorders>
            <w:tcMar>
              <w:left w:w="85" w:type="dxa"/>
              <w:right w:w="85" w:type="dxa"/>
            </w:tcMar>
            <w:vAlign w:val="center"/>
          </w:tcPr>
          <w:p w14:paraId="6055D15F" w14:textId="77777777" w:rsidR="00FE4C6C" w:rsidRDefault="00FE4C6C">
            <w:pPr>
              <w:spacing w:before="80" w:after="80"/>
              <w:jc w:val="center"/>
              <w:rPr>
                <w:sz w:val="18"/>
                <w:szCs w:val="18"/>
                <w:lang w:val="en-US"/>
              </w:rPr>
            </w:pPr>
          </w:p>
        </w:tc>
        <w:tc>
          <w:tcPr>
            <w:tcW w:w="1742" w:type="dxa"/>
            <w:tcBorders>
              <w:left w:val="single" w:sz="12" w:space="0" w:color="auto"/>
              <w:bottom w:val="single" w:sz="12" w:space="0" w:color="auto"/>
            </w:tcBorders>
            <w:tcMar>
              <w:left w:w="85" w:type="dxa"/>
              <w:right w:w="85" w:type="dxa"/>
            </w:tcMar>
            <w:vAlign w:val="center"/>
          </w:tcPr>
          <w:p w14:paraId="574E1089" w14:textId="77777777" w:rsidR="00FE4C6C" w:rsidRDefault="00B77532">
            <w:pPr>
              <w:spacing w:before="80" w:after="80"/>
              <w:jc w:val="center"/>
              <w:rPr>
                <w:sz w:val="18"/>
                <w:szCs w:val="18"/>
                <w:lang w:val="en-US"/>
              </w:rPr>
            </w:pPr>
            <w:r>
              <w:rPr>
                <w:sz w:val="18"/>
                <w:szCs w:val="18"/>
                <w:lang w:val="en-US"/>
              </w:rPr>
              <w:t>Linear equation</w:t>
            </w:r>
          </w:p>
        </w:tc>
        <w:tc>
          <w:tcPr>
            <w:tcW w:w="794" w:type="dxa"/>
            <w:tcBorders>
              <w:bottom w:val="single" w:sz="12" w:space="0" w:color="auto"/>
              <w:right w:val="single" w:sz="12" w:space="0" w:color="auto"/>
            </w:tcBorders>
            <w:tcMar>
              <w:left w:w="85" w:type="dxa"/>
              <w:right w:w="85" w:type="dxa"/>
            </w:tcMar>
            <w:vAlign w:val="center"/>
          </w:tcPr>
          <w:p w14:paraId="68DD4E9B" w14:textId="77777777" w:rsidR="00FE4C6C" w:rsidRDefault="00B77532">
            <w:pPr>
              <w:spacing w:before="80" w:after="80"/>
              <w:jc w:val="center"/>
              <w:rPr>
                <w:sz w:val="18"/>
                <w:szCs w:val="18"/>
                <w:lang w:val="en-US"/>
              </w:rPr>
            </w:pPr>
            <w:r>
              <w:rPr>
                <w:i/>
                <w:sz w:val="18"/>
                <w:szCs w:val="18"/>
                <w:lang w:val="en-US"/>
              </w:rPr>
              <w:t>R</w:t>
            </w:r>
            <w:r>
              <w:rPr>
                <w:sz w:val="18"/>
                <w:szCs w:val="18"/>
                <w:vertAlign w:val="superscript"/>
                <w:lang w:val="en-US"/>
              </w:rPr>
              <w:t>2</w:t>
            </w:r>
          </w:p>
        </w:tc>
        <w:tc>
          <w:tcPr>
            <w:tcW w:w="1701" w:type="dxa"/>
            <w:tcBorders>
              <w:left w:val="single" w:sz="12" w:space="0" w:color="auto"/>
              <w:bottom w:val="single" w:sz="12" w:space="0" w:color="auto"/>
            </w:tcBorders>
            <w:tcMar>
              <w:left w:w="85" w:type="dxa"/>
              <w:right w:w="85" w:type="dxa"/>
            </w:tcMar>
            <w:vAlign w:val="center"/>
          </w:tcPr>
          <w:p w14:paraId="0D1D6D4C" w14:textId="77777777" w:rsidR="00FE4C6C" w:rsidRDefault="00B77532">
            <w:pPr>
              <w:spacing w:before="80" w:after="80"/>
              <w:jc w:val="center"/>
              <w:rPr>
                <w:sz w:val="18"/>
                <w:szCs w:val="18"/>
                <w:lang w:val="en-US"/>
              </w:rPr>
            </w:pPr>
            <w:r>
              <w:rPr>
                <w:sz w:val="18"/>
                <w:szCs w:val="18"/>
                <w:lang w:val="en-US"/>
              </w:rPr>
              <w:t>Linear equation</w:t>
            </w:r>
          </w:p>
        </w:tc>
        <w:tc>
          <w:tcPr>
            <w:tcW w:w="669" w:type="dxa"/>
            <w:tcBorders>
              <w:bottom w:val="single" w:sz="12" w:space="0" w:color="auto"/>
              <w:right w:val="single" w:sz="12" w:space="0" w:color="auto"/>
            </w:tcBorders>
            <w:tcMar>
              <w:left w:w="85" w:type="dxa"/>
              <w:right w:w="85" w:type="dxa"/>
            </w:tcMar>
            <w:vAlign w:val="center"/>
          </w:tcPr>
          <w:p w14:paraId="3CF6C00C" w14:textId="77777777" w:rsidR="00FE4C6C" w:rsidRDefault="00B77532">
            <w:pPr>
              <w:spacing w:before="80" w:after="80"/>
              <w:jc w:val="center"/>
              <w:rPr>
                <w:sz w:val="18"/>
                <w:szCs w:val="18"/>
                <w:lang w:val="en-US"/>
              </w:rPr>
            </w:pPr>
            <w:r>
              <w:rPr>
                <w:i/>
                <w:sz w:val="18"/>
                <w:szCs w:val="18"/>
                <w:lang w:val="en-US"/>
              </w:rPr>
              <w:t>R</w:t>
            </w:r>
            <w:r>
              <w:rPr>
                <w:sz w:val="18"/>
                <w:szCs w:val="18"/>
                <w:vertAlign w:val="superscript"/>
                <w:lang w:val="en-US"/>
              </w:rPr>
              <w:t>2</w:t>
            </w:r>
          </w:p>
        </w:tc>
      </w:tr>
      <w:tr w:rsidR="00FE4C6C" w14:paraId="29ACD9F1" w14:textId="77777777" w:rsidTr="00E91DAB">
        <w:trPr>
          <w:cantSplit/>
        </w:trPr>
        <w:tc>
          <w:tcPr>
            <w:tcW w:w="725" w:type="dxa"/>
            <w:vMerge w:val="restart"/>
            <w:tcBorders>
              <w:top w:val="single" w:sz="12" w:space="0" w:color="auto"/>
              <w:left w:val="single" w:sz="12" w:space="0" w:color="auto"/>
              <w:right w:val="single" w:sz="12" w:space="0" w:color="auto"/>
            </w:tcBorders>
            <w:tcMar>
              <w:left w:w="85" w:type="dxa"/>
              <w:right w:w="85" w:type="dxa"/>
            </w:tcMar>
            <w:vAlign w:val="center"/>
          </w:tcPr>
          <w:p w14:paraId="628526DB" w14:textId="77777777" w:rsidR="00FE4C6C" w:rsidRDefault="00B77532">
            <w:pPr>
              <w:spacing w:before="40" w:after="40"/>
              <w:jc w:val="center"/>
              <w:rPr>
                <w:sz w:val="18"/>
                <w:szCs w:val="18"/>
                <w:lang w:val="en-US"/>
              </w:rPr>
            </w:pPr>
            <w:r>
              <w:rPr>
                <w:sz w:val="18"/>
                <w:szCs w:val="18"/>
                <w:lang w:val="en-US"/>
              </w:rPr>
              <w:t>Tested fabrics</w:t>
            </w:r>
          </w:p>
        </w:tc>
        <w:tc>
          <w:tcPr>
            <w:tcW w:w="1160" w:type="dxa"/>
            <w:vMerge w:val="restart"/>
            <w:tcBorders>
              <w:top w:val="single" w:sz="12" w:space="0" w:color="auto"/>
              <w:left w:val="single" w:sz="12" w:space="0" w:color="auto"/>
              <w:right w:val="single" w:sz="12" w:space="0" w:color="auto"/>
            </w:tcBorders>
            <w:tcMar>
              <w:left w:w="85" w:type="dxa"/>
              <w:right w:w="85" w:type="dxa"/>
            </w:tcMar>
            <w:vAlign w:val="center"/>
          </w:tcPr>
          <w:p w14:paraId="29309739" w14:textId="77777777" w:rsidR="00FE4C6C" w:rsidRDefault="00B77532">
            <w:pPr>
              <w:spacing w:before="40" w:after="40"/>
              <w:jc w:val="center"/>
              <w:rPr>
                <w:sz w:val="18"/>
                <w:szCs w:val="18"/>
                <w:lang w:val="en-US"/>
              </w:rPr>
            </w:pPr>
            <w:r>
              <w:rPr>
                <w:sz w:val="18"/>
                <w:szCs w:val="18"/>
                <w:lang w:val="en-US"/>
              </w:rPr>
              <w:t>I</w:t>
            </w:r>
          </w:p>
        </w:tc>
        <w:tc>
          <w:tcPr>
            <w:tcW w:w="824" w:type="dxa"/>
            <w:vMerge w:val="restart"/>
            <w:tcBorders>
              <w:top w:val="single" w:sz="12" w:space="0" w:color="auto"/>
              <w:left w:val="single" w:sz="12" w:space="0" w:color="auto"/>
              <w:right w:val="single" w:sz="12" w:space="0" w:color="auto"/>
            </w:tcBorders>
            <w:tcMar>
              <w:left w:w="85" w:type="dxa"/>
              <w:right w:w="85" w:type="dxa"/>
            </w:tcMar>
            <w:vAlign w:val="center"/>
          </w:tcPr>
          <w:p w14:paraId="48261C41" w14:textId="77777777" w:rsidR="00FE4C6C" w:rsidRDefault="00B77532">
            <w:pPr>
              <w:spacing w:before="40" w:after="40"/>
              <w:jc w:val="center"/>
              <w:rPr>
                <w:sz w:val="18"/>
                <w:szCs w:val="18"/>
                <w:lang w:val="en-US"/>
              </w:rPr>
            </w:pPr>
            <w:r>
              <w:rPr>
                <w:sz w:val="18"/>
                <w:szCs w:val="18"/>
                <w:lang w:val="en-US"/>
              </w:rPr>
              <w:t>twill (2/2)</w:t>
            </w:r>
          </w:p>
        </w:tc>
        <w:tc>
          <w:tcPr>
            <w:tcW w:w="1276" w:type="dxa"/>
            <w:vMerge w:val="restart"/>
            <w:tcBorders>
              <w:top w:val="single" w:sz="12" w:space="0" w:color="auto"/>
              <w:left w:val="single" w:sz="12" w:space="0" w:color="auto"/>
              <w:right w:val="single" w:sz="12" w:space="0" w:color="auto"/>
            </w:tcBorders>
            <w:tcMar>
              <w:left w:w="85" w:type="dxa"/>
              <w:right w:w="85" w:type="dxa"/>
            </w:tcMar>
            <w:vAlign w:val="center"/>
          </w:tcPr>
          <w:p w14:paraId="7916CC71" w14:textId="77777777" w:rsidR="00FE4C6C" w:rsidRDefault="00B77532">
            <w:pPr>
              <w:spacing w:before="40" w:after="40"/>
              <w:jc w:val="center"/>
              <w:rPr>
                <w:sz w:val="18"/>
                <w:szCs w:val="18"/>
                <w:lang w:val="en-US"/>
              </w:rPr>
            </w:pPr>
            <w:r>
              <w:rPr>
                <w:sz w:val="18"/>
                <w:szCs w:val="18"/>
                <w:lang w:val="en-US"/>
              </w:rPr>
              <w:t>211</w:t>
            </w:r>
            <w:r>
              <w:rPr>
                <w:sz w:val="18"/>
                <w:szCs w:val="18"/>
                <w:vertAlign w:val="subscript"/>
                <w:lang w:val="en-US"/>
              </w:rPr>
              <w:t> </w:t>
            </w:r>
            <w:r>
              <w:rPr>
                <w:sz w:val="18"/>
                <w:szCs w:val="18"/>
                <w:lang w:val="en-US"/>
              </w:rPr>
              <w:t>–</w:t>
            </w:r>
            <w:r>
              <w:rPr>
                <w:sz w:val="18"/>
                <w:szCs w:val="18"/>
                <w:vertAlign w:val="subscript"/>
                <w:lang w:val="en-US"/>
              </w:rPr>
              <w:t> </w:t>
            </w:r>
            <w:r>
              <w:rPr>
                <w:sz w:val="18"/>
                <w:szCs w:val="18"/>
                <w:lang w:val="en-US"/>
              </w:rPr>
              <w:t>398</w:t>
            </w:r>
          </w:p>
        </w:tc>
        <w:tc>
          <w:tcPr>
            <w:tcW w:w="992" w:type="dxa"/>
            <w:tcBorders>
              <w:top w:val="single" w:sz="12" w:space="0" w:color="auto"/>
              <w:left w:val="single" w:sz="12" w:space="0" w:color="auto"/>
              <w:right w:val="single" w:sz="12" w:space="0" w:color="auto"/>
            </w:tcBorders>
            <w:tcMar>
              <w:left w:w="85" w:type="dxa"/>
              <w:right w:w="85" w:type="dxa"/>
            </w:tcMar>
            <w:vAlign w:val="center"/>
          </w:tcPr>
          <w:p w14:paraId="7AADFB4A" w14:textId="77777777" w:rsidR="00FE4C6C" w:rsidRDefault="00B77532">
            <w:pPr>
              <w:spacing w:before="40" w:after="40"/>
              <w:jc w:val="center"/>
              <w:rPr>
                <w:sz w:val="18"/>
                <w:szCs w:val="18"/>
                <w:lang w:val="en-US"/>
              </w:rPr>
            </w:pPr>
            <w:r>
              <w:rPr>
                <w:sz w:val="18"/>
                <w:szCs w:val="18"/>
                <w:lang w:val="en-US"/>
              </w:rPr>
              <w:t>warp</w:t>
            </w:r>
          </w:p>
        </w:tc>
        <w:tc>
          <w:tcPr>
            <w:tcW w:w="1742" w:type="dxa"/>
            <w:tcBorders>
              <w:top w:val="single" w:sz="12" w:space="0" w:color="auto"/>
              <w:left w:val="single" w:sz="12" w:space="0" w:color="auto"/>
            </w:tcBorders>
            <w:tcMar>
              <w:left w:w="85" w:type="dxa"/>
              <w:right w:w="85" w:type="dxa"/>
            </w:tcMar>
            <w:vAlign w:val="center"/>
          </w:tcPr>
          <w:p w14:paraId="7F8E49FA"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0.24</w:t>
            </w:r>
            <w:r>
              <w:rPr>
                <w:i/>
                <w:iCs/>
                <w:sz w:val="18"/>
                <w:szCs w:val="18"/>
                <w:lang w:val="en-US"/>
              </w:rPr>
              <w:t>x</w:t>
            </w:r>
            <w:r>
              <w:rPr>
                <w:sz w:val="18"/>
                <w:szCs w:val="18"/>
                <w:lang w:val="en-US"/>
              </w:rPr>
              <w:t> – 38.33</w:t>
            </w:r>
          </w:p>
        </w:tc>
        <w:tc>
          <w:tcPr>
            <w:tcW w:w="794" w:type="dxa"/>
            <w:tcBorders>
              <w:top w:val="single" w:sz="12" w:space="0" w:color="auto"/>
              <w:right w:val="single" w:sz="12" w:space="0" w:color="auto"/>
            </w:tcBorders>
            <w:tcMar>
              <w:left w:w="85" w:type="dxa"/>
              <w:right w:w="85" w:type="dxa"/>
            </w:tcMar>
            <w:vAlign w:val="center"/>
          </w:tcPr>
          <w:p w14:paraId="10B90504" w14:textId="77777777" w:rsidR="00FE4C6C" w:rsidRDefault="00B77532">
            <w:pPr>
              <w:spacing w:before="40" w:after="40"/>
              <w:jc w:val="center"/>
              <w:rPr>
                <w:sz w:val="18"/>
                <w:szCs w:val="18"/>
                <w:lang w:val="en-US"/>
              </w:rPr>
            </w:pPr>
            <w:r>
              <w:rPr>
                <w:sz w:val="18"/>
                <w:szCs w:val="18"/>
                <w:lang w:val="en-US"/>
              </w:rPr>
              <w:t>0.98</w:t>
            </w:r>
          </w:p>
        </w:tc>
        <w:tc>
          <w:tcPr>
            <w:tcW w:w="1701" w:type="dxa"/>
            <w:tcBorders>
              <w:top w:val="single" w:sz="12" w:space="0" w:color="auto"/>
              <w:left w:val="single" w:sz="12" w:space="0" w:color="auto"/>
            </w:tcBorders>
            <w:tcMar>
              <w:left w:w="85" w:type="dxa"/>
              <w:right w:w="85" w:type="dxa"/>
            </w:tcMar>
            <w:vAlign w:val="center"/>
          </w:tcPr>
          <w:p w14:paraId="25023469"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0.33</w:t>
            </w:r>
            <w:r>
              <w:rPr>
                <w:i/>
                <w:iCs/>
                <w:sz w:val="18"/>
                <w:szCs w:val="18"/>
                <w:lang w:val="en-US"/>
              </w:rPr>
              <w:t>x</w:t>
            </w:r>
            <w:r>
              <w:rPr>
                <w:sz w:val="18"/>
                <w:szCs w:val="18"/>
                <w:lang w:val="en-US"/>
              </w:rPr>
              <w:t> – 56.87</w:t>
            </w:r>
          </w:p>
        </w:tc>
        <w:tc>
          <w:tcPr>
            <w:tcW w:w="669" w:type="dxa"/>
            <w:tcBorders>
              <w:top w:val="single" w:sz="12" w:space="0" w:color="auto"/>
              <w:right w:val="single" w:sz="12" w:space="0" w:color="auto"/>
            </w:tcBorders>
            <w:tcMar>
              <w:left w:w="85" w:type="dxa"/>
              <w:right w:w="85" w:type="dxa"/>
            </w:tcMar>
            <w:vAlign w:val="center"/>
          </w:tcPr>
          <w:p w14:paraId="60A15E55" w14:textId="77777777" w:rsidR="00FE4C6C" w:rsidRDefault="00B77532">
            <w:pPr>
              <w:spacing w:before="40" w:after="40"/>
              <w:jc w:val="center"/>
              <w:rPr>
                <w:sz w:val="18"/>
                <w:szCs w:val="18"/>
                <w:lang w:val="en-US"/>
              </w:rPr>
            </w:pPr>
            <w:r>
              <w:rPr>
                <w:sz w:val="18"/>
                <w:szCs w:val="18"/>
                <w:lang w:val="en-US"/>
              </w:rPr>
              <w:t>0.98</w:t>
            </w:r>
          </w:p>
        </w:tc>
      </w:tr>
      <w:tr w:rsidR="00FE4C6C" w14:paraId="3C8421BF" w14:textId="77777777" w:rsidTr="00E91DAB">
        <w:trPr>
          <w:cantSplit/>
        </w:trPr>
        <w:tc>
          <w:tcPr>
            <w:tcW w:w="725" w:type="dxa"/>
            <w:vMerge/>
            <w:tcBorders>
              <w:left w:val="single" w:sz="12" w:space="0" w:color="auto"/>
              <w:right w:val="single" w:sz="12" w:space="0" w:color="auto"/>
            </w:tcBorders>
            <w:tcMar>
              <w:left w:w="85" w:type="dxa"/>
              <w:right w:w="85" w:type="dxa"/>
            </w:tcMar>
            <w:vAlign w:val="center"/>
          </w:tcPr>
          <w:p w14:paraId="6731BE14" w14:textId="77777777" w:rsidR="00FE4C6C" w:rsidRDefault="00FE4C6C">
            <w:pPr>
              <w:spacing w:before="40" w:after="40"/>
              <w:jc w:val="center"/>
              <w:rPr>
                <w:sz w:val="18"/>
                <w:szCs w:val="18"/>
                <w:lang w:val="en-US"/>
              </w:rPr>
            </w:pPr>
          </w:p>
        </w:tc>
        <w:tc>
          <w:tcPr>
            <w:tcW w:w="1160" w:type="dxa"/>
            <w:vMerge/>
            <w:tcBorders>
              <w:left w:val="single" w:sz="12" w:space="0" w:color="auto"/>
              <w:right w:val="single" w:sz="12" w:space="0" w:color="auto"/>
            </w:tcBorders>
            <w:tcMar>
              <w:left w:w="85" w:type="dxa"/>
              <w:right w:w="85" w:type="dxa"/>
            </w:tcMar>
            <w:vAlign w:val="center"/>
          </w:tcPr>
          <w:p w14:paraId="7A55E2B3" w14:textId="77777777" w:rsidR="00FE4C6C" w:rsidRDefault="00FE4C6C">
            <w:pPr>
              <w:spacing w:before="40" w:after="40"/>
              <w:jc w:val="center"/>
              <w:rPr>
                <w:sz w:val="18"/>
                <w:szCs w:val="18"/>
                <w:lang w:val="en-US"/>
              </w:rPr>
            </w:pPr>
          </w:p>
        </w:tc>
        <w:tc>
          <w:tcPr>
            <w:tcW w:w="824" w:type="dxa"/>
            <w:vMerge/>
            <w:tcBorders>
              <w:left w:val="single" w:sz="12" w:space="0" w:color="auto"/>
              <w:right w:val="single" w:sz="12" w:space="0" w:color="auto"/>
            </w:tcBorders>
            <w:tcMar>
              <w:left w:w="85" w:type="dxa"/>
              <w:right w:w="85" w:type="dxa"/>
            </w:tcMar>
            <w:vAlign w:val="center"/>
          </w:tcPr>
          <w:p w14:paraId="4BE6DA46" w14:textId="77777777" w:rsidR="00FE4C6C" w:rsidRDefault="00FE4C6C">
            <w:pPr>
              <w:spacing w:before="40" w:after="40"/>
              <w:jc w:val="center"/>
              <w:rPr>
                <w:sz w:val="18"/>
                <w:szCs w:val="18"/>
                <w:lang w:val="en-US"/>
              </w:rPr>
            </w:pPr>
          </w:p>
        </w:tc>
        <w:tc>
          <w:tcPr>
            <w:tcW w:w="1276" w:type="dxa"/>
            <w:vMerge/>
            <w:tcBorders>
              <w:left w:val="single" w:sz="12" w:space="0" w:color="auto"/>
              <w:right w:val="single" w:sz="12" w:space="0" w:color="auto"/>
            </w:tcBorders>
            <w:tcMar>
              <w:left w:w="85" w:type="dxa"/>
              <w:right w:w="85" w:type="dxa"/>
            </w:tcMar>
            <w:vAlign w:val="center"/>
          </w:tcPr>
          <w:p w14:paraId="725082F9" w14:textId="77777777" w:rsidR="00FE4C6C" w:rsidRDefault="00FE4C6C">
            <w:pPr>
              <w:spacing w:before="40" w:after="40"/>
              <w:jc w:val="center"/>
              <w:rPr>
                <w:sz w:val="18"/>
                <w:szCs w:val="18"/>
                <w:lang w:val="en-US"/>
              </w:rPr>
            </w:pPr>
          </w:p>
        </w:tc>
        <w:tc>
          <w:tcPr>
            <w:tcW w:w="992" w:type="dxa"/>
            <w:tcBorders>
              <w:left w:val="single" w:sz="12" w:space="0" w:color="auto"/>
              <w:right w:val="single" w:sz="12" w:space="0" w:color="auto"/>
            </w:tcBorders>
            <w:tcMar>
              <w:left w:w="85" w:type="dxa"/>
              <w:right w:w="85" w:type="dxa"/>
            </w:tcMar>
            <w:vAlign w:val="center"/>
          </w:tcPr>
          <w:p w14:paraId="15BD789B" w14:textId="77777777" w:rsidR="00FE4C6C" w:rsidRDefault="00B77532">
            <w:pPr>
              <w:spacing w:before="40" w:after="40"/>
              <w:jc w:val="center"/>
              <w:rPr>
                <w:sz w:val="18"/>
                <w:szCs w:val="18"/>
                <w:lang w:val="en-US"/>
              </w:rPr>
            </w:pPr>
            <w:r>
              <w:rPr>
                <w:sz w:val="18"/>
                <w:szCs w:val="18"/>
                <w:lang w:val="en-US"/>
              </w:rPr>
              <w:t>weft</w:t>
            </w:r>
          </w:p>
        </w:tc>
        <w:tc>
          <w:tcPr>
            <w:tcW w:w="1742" w:type="dxa"/>
            <w:tcBorders>
              <w:left w:val="single" w:sz="12" w:space="0" w:color="auto"/>
            </w:tcBorders>
            <w:tcMar>
              <w:left w:w="85" w:type="dxa"/>
              <w:right w:w="85" w:type="dxa"/>
            </w:tcMar>
            <w:vAlign w:val="center"/>
          </w:tcPr>
          <w:p w14:paraId="20C88663"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0.13</w:t>
            </w:r>
            <w:r>
              <w:rPr>
                <w:i/>
                <w:iCs/>
                <w:sz w:val="18"/>
                <w:szCs w:val="18"/>
                <w:lang w:val="en-US"/>
              </w:rPr>
              <w:t>x</w:t>
            </w:r>
            <w:r>
              <w:rPr>
                <w:sz w:val="18"/>
                <w:szCs w:val="18"/>
                <w:lang w:val="en-US"/>
              </w:rPr>
              <w:t> – 17.27</w:t>
            </w:r>
          </w:p>
        </w:tc>
        <w:tc>
          <w:tcPr>
            <w:tcW w:w="794" w:type="dxa"/>
            <w:tcBorders>
              <w:right w:val="single" w:sz="12" w:space="0" w:color="auto"/>
            </w:tcBorders>
            <w:tcMar>
              <w:left w:w="85" w:type="dxa"/>
              <w:right w:w="85" w:type="dxa"/>
            </w:tcMar>
            <w:vAlign w:val="center"/>
          </w:tcPr>
          <w:p w14:paraId="47D840A8" w14:textId="77777777" w:rsidR="00FE4C6C" w:rsidRDefault="00B77532">
            <w:pPr>
              <w:spacing w:before="40" w:after="40"/>
              <w:jc w:val="center"/>
              <w:rPr>
                <w:sz w:val="18"/>
                <w:szCs w:val="18"/>
                <w:lang w:val="en-US"/>
              </w:rPr>
            </w:pPr>
            <w:r>
              <w:rPr>
                <w:sz w:val="18"/>
                <w:szCs w:val="18"/>
                <w:lang w:val="en-US"/>
              </w:rPr>
              <w:t>0.93</w:t>
            </w:r>
          </w:p>
        </w:tc>
        <w:tc>
          <w:tcPr>
            <w:tcW w:w="1701" w:type="dxa"/>
            <w:tcBorders>
              <w:left w:val="single" w:sz="12" w:space="0" w:color="auto"/>
            </w:tcBorders>
            <w:tcMar>
              <w:left w:w="85" w:type="dxa"/>
              <w:right w:w="85" w:type="dxa"/>
            </w:tcMar>
            <w:vAlign w:val="center"/>
          </w:tcPr>
          <w:p w14:paraId="4E354BD1"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0.17</w:t>
            </w:r>
            <w:r>
              <w:rPr>
                <w:i/>
                <w:iCs/>
                <w:sz w:val="18"/>
                <w:szCs w:val="18"/>
                <w:lang w:val="en-US"/>
              </w:rPr>
              <w:t>x</w:t>
            </w:r>
            <w:r>
              <w:rPr>
                <w:sz w:val="18"/>
                <w:szCs w:val="18"/>
                <w:lang w:val="en-US"/>
              </w:rPr>
              <w:t> – 26.59</w:t>
            </w:r>
          </w:p>
        </w:tc>
        <w:tc>
          <w:tcPr>
            <w:tcW w:w="669" w:type="dxa"/>
            <w:tcBorders>
              <w:right w:val="single" w:sz="12" w:space="0" w:color="auto"/>
            </w:tcBorders>
            <w:tcMar>
              <w:left w:w="85" w:type="dxa"/>
              <w:right w:w="85" w:type="dxa"/>
            </w:tcMar>
            <w:vAlign w:val="center"/>
          </w:tcPr>
          <w:p w14:paraId="6DAA6225" w14:textId="77777777" w:rsidR="00FE4C6C" w:rsidRDefault="00B77532">
            <w:pPr>
              <w:spacing w:before="40" w:after="40"/>
              <w:jc w:val="center"/>
              <w:rPr>
                <w:sz w:val="18"/>
                <w:szCs w:val="18"/>
                <w:lang w:val="en-US"/>
              </w:rPr>
            </w:pPr>
            <w:r>
              <w:rPr>
                <w:sz w:val="18"/>
                <w:szCs w:val="18"/>
                <w:lang w:val="en-US"/>
              </w:rPr>
              <w:t>0.92</w:t>
            </w:r>
          </w:p>
        </w:tc>
      </w:tr>
      <w:tr w:rsidR="00FE4C6C" w14:paraId="18F812AC" w14:textId="77777777" w:rsidTr="00E91DAB">
        <w:trPr>
          <w:cantSplit/>
        </w:trPr>
        <w:tc>
          <w:tcPr>
            <w:tcW w:w="725" w:type="dxa"/>
            <w:vMerge/>
            <w:tcBorders>
              <w:left w:val="single" w:sz="12" w:space="0" w:color="auto"/>
              <w:right w:val="single" w:sz="12" w:space="0" w:color="auto"/>
            </w:tcBorders>
            <w:tcMar>
              <w:left w:w="85" w:type="dxa"/>
              <w:right w:w="85" w:type="dxa"/>
            </w:tcMar>
            <w:vAlign w:val="center"/>
          </w:tcPr>
          <w:p w14:paraId="340F836A" w14:textId="77777777" w:rsidR="00FE4C6C" w:rsidRDefault="00FE4C6C">
            <w:pPr>
              <w:spacing w:before="40" w:after="40"/>
              <w:jc w:val="center"/>
              <w:rPr>
                <w:sz w:val="18"/>
                <w:szCs w:val="18"/>
                <w:lang w:val="en-US"/>
              </w:rPr>
            </w:pPr>
          </w:p>
        </w:tc>
        <w:tc>
          <w:tcPr>
            <w:tcW w:w="1160" w:type="dxa"/>
            <w:vMerge/>
            <w:tcBorders>
              <w:left w:val="single" w:sz="12" w:space="0" w:color="auto"/>
              <w:right w:val="single" w:sz="12" w:space="0" w:color="auto"/>
            </w:tcBorders>
            <w:tcMar>
              <w:left w:w="85" w:type="dxa"/>
              <w:right w:w="85" w:type="dxa"/>
            </w:tcMar>
            <w:vAlign w:val="center"/>
          </w:tcPr>
          <w:p w14:paraId="523149FB" w14:textId="77777777" w:rsidR="00FE4C6C" w:rsidRDefault="00FE4C6C">
            <w:pPr>
              <w:spacing w:before="40" w:after="40"/>
              <w:jc w:val="center"/>
              <w:rPr>
                <w:sz w:val="18"/>
                <w:szCs w:val="18"/>
                <w:lang w:val="en-US"/>
              </w:rPr>
            </w:pPr>
          </w:p>
        </w:tc>
        <w:tc>
          <w:tcPr>
            <w:tcW w:w="824" w:type="dxa"/>
            <w:vMerge/>
            <w:tcBorders>
              <w:left w:val="single" w:sz="12" w:space="0" w:color="auto"/>
              <w:right w:val="single" w:sz="12" w:space="0" w:color="auto"/>
            </w:tcBorders>
            <w:tcMar>
              <w:left w:w="85" w:type="dxa"/>
              <w:right w:w="85" w:type="dxa"/>
            </w:tcMar>
            <w:vAlign w:val="center"/>
          </w:tcPr>
          <w:p w14:paraId="47EFFF2B" w14:textId="77777777" w:rsidR="00FE4C6C" w:rsidRDefault="00FE4C6C">
            <w:pPr>
              <w:spacing w:before="40" w:after="40"/>
              <w:jc w:val="center"/>
              <w:rPr>
                <w:sz w:val="18"/>
                <w:szCs w:val="18"/>
                <w:lang w:val="en-US"/>
              </w:rPr>
            </w:pPr>
          </w:p>
        </w:tc>
        <w:tc>
          <w:tcPr>
            <w:tcW w:w="1276" w:type="dxa"/>
            <w:vMerge/>
            <w:tcBorders>
              <w:left w:val="single" w:sz="12" w:space="0" w:color="auto"/>
              <w:right w:val="single" w:sz="12" w:space="0" w:color="auto"/>
            </w:tcBorders>
            <w:tcMar>
              <w:left w:w="85" w:type="dxa"/>
              <w:right w:w="85" w:type="dxa"/>
            </w:tcMar>
            <w:vAlign w:val="center"/>
          </w:tcPr>
          <w:p w14:paraId="5D1CFE6B" w14:textId="77777777" w:rsidR="00FE4C6C" w:rsidRDefault="00FE4C6C">
            <w:pPr>
              <w:spacing w:before="40" w:after="40"/>
              <w:jc w:val="center"/>
              <w:rPr>
                <w:sz w:val="18"/>
                <w:szCs w:val="18"/>
                <w:lang w:val="en-US"/>
              </w:rPr>
            </w:pPr>
          </w:p>
        </w:tc>
        <w:tc>
          <w:tcPr>
            <w:tcW w:w="992" w:type="dxa"/>
            <w:tcBorders>
              <w:left w:val="single" w:sz="12" w:space="0" w:color="auto"/>
              <w:right w:val="single" w:sz="12" w:space="0" w:color="auto"/>
            </w:tcBorders>
            <w:tcMar>
              <w:left w:w="85" w:type="dxa"/>
              <w:right w:w="85" w:type="dxa"/>
            </w:tcMar>
            <w:vAlign w:val="center"/>
          </w:tcPr>
          <w:p w14:paraId="3C593AFE" w14:textId="77777777" w:rsidR="00FE4C6C" w:rsidRDefault="00B77532">
            <w:pPr>
              <w:spacing w:before="40" w:after="40"/>
              <w:jc w:val="center"/>
              <w:rPr>
                <w:sz w:val="18"/>
                <w:szCs w:val="18"/>
                <w:lang w:val="en-US"/>
              </w:rPr>
            </w:pPr>
            <w:r>
              <w:rPr>
                <w:sz w:val="18"/>
                <w:szCs w:val="18"/>
                <w:lang w:val="en-US"/>
              </w:rPr>
              <w:t>mean</w:t>
            </w:r>
          </w:p>
        </w:tc>
        <w:tc>
          <w:tcPr>
            <w:tcW w:w="1742" w:type="dxa"/>
            <w:tcBorders>
              <w:left w:val="single" w:sz="12" w:space="0" w:color="auto"/>
            </w:tcBorders>
            <w:tcMar>
              <w:left w:w="85" w:type="dxa"/>
              <w:right w:w="85" w:type="dxa"/>
            </w:tcMar>
            <w:vAlign w:val="center"/>
          </w:tcPr>
          <w:p w14:paraId="4639003C"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0.18</w:t>
            </w:r>
            <w:r>
              <w:rPr>
                <w:i/>
                <w:iCs/>
                <w:sz w:val="18"/>
                <w:szCs w:val="18"/>
                <w:lang w:val="en-US"/>
              </w:rPr>
              <w:t>x</w:t>
            </w:r>
            <w:r>
              <w:rPr>
                <w:sz w:val="18"/>
                <w:szCs w:val="18"/>
                <w:lang w:val="en-US"/>
              </w:rPr>
              <w:t> – 27.80</w:t>
            </w:r>
          </w:p>
        </w:tc>
        <w:tc>
          <w:tcPr>
            <w:tcW w:w="794" w:type="dxa"/>
            <w:tcBorders>
              <w:right w:val="single" w:sz="12" w:space="0" w:color="auto"/>
            </w:tcBorders>
            <w:tcMar>
              <w:left w:w="85" w:type="dxa"/>
              <w:right w:w="85" w:type="dxa"/>
            </w:tcMar>
            <w:vAlign w:val="center"/>
          </w:tcPr>
          <w:p w14:paraId="13CACF19" w14:textId="77777777" w:rsidR="00FE4C6C" w:rsidRDefault="00B77532">
            <w:pPr>
              <w:spacing w:before="40" w:after="40"/>
              <w:jc w:val="center"/>
              <w:rPr>
                <w:sz w:val="18"/>
                <w:szCs w:val="18"/>
                <w:lang w:val="en-US"/>
              </w:rPr>
            </w:pPr>
            <w:r>
              <w:rPr>
                <w:sz w:val="18"/>
                <w:szCs w:val="18"/>
                <w:lang w:val="en-US"/>
              </w:rPr>
              <w:t>0.97</w:t>
            </w:r>
          </w:p>
        </w:tc>
        <w:tc>
          <w:tcPr>
            <w:tcW w:w="1701" w:type="dxa"/>
            <w:tcBorders>
              <w:left w:val="single" w:sz="12" w:space="0" w:color="auto"/>
            </w:tcBorders>
            <w:tcMar>
              <w:left w:w="85" w:type="dxa"/>
              <w:right w:w="85" w:type="dxa"/>
            </w:tcMar>
            <w:vAlign w:val="center"/>
          </w:tcPr>
          <w:p w14:paraId="6677A8A1"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0.25</w:t>
            </w:r>
            <w:r>
              <w:rPr>
                <w:i/>
                <w:iCs/>
                <w:sz w:val="18"/>
                <w:szCs w:val="18"/>
                <w:lang w:val="en-US"/>
              </w:rPr>
              <w:t>x</w:t>
            </w:r>
            <w:r>
              <w:rPr>
                <w:sz w:val="18"/>
                <w:szCs w:val="18"/>
                <w:lang w:val="en-US"/>
              </w:rPr>
              <w:t> – 41.73</w:t>
            </w:r>
          </w:p>
        </w:tc>
        <w:tc>
          <w:tcPr>
            <w:tcW w:w="669" w:type="dxa"/>
            <w:tcBorders>
              <w:right w:val="single" w:sz="12" w:space="0" w:color="auto"/>
            </w:tcBorders>
            <w:tcMar>
              <w:left w:w="85" w:type="dxa"/>
              <w:right w:w="85" w:type="dxa"/>
            </w:tcMar>
            <w:vAlign w:val="center"/>
          </w:tcPr>
          <w:p w14:paraId="178D0B52" w14:textId="77777777" w:rsidR="00FE4C6C" w:rsidRDefault="00B77532">
            <w:pPr>
              <w:spacing w:before="40" w:after="40"/>
              <w:jc w:val="center"/>
              <w:rPr>
                <w:sz w:val="18"/>
                <w:szCs w:val="18"/>
                <w:lang w:val="en-US"/>
              </w:rPr>
            </w:pPr>
            <w:r>
              <w:rPr>
                <w:sz w:val="18"/>
                <w:szCs w:val="18"/>
                <w:lang w:val="en-US"/>
              </w:rPr>
              <w:t>0.96</w:t>
            </w:r>
          </w:p>
        </w:tc>
      </w:tr>
      <w:tr w:rsidR="00FE4C6C" w14:paraId="2C274391" w14:textId="77777777" w:rsidTr="00E91DAB">
        <w:trPr>
          <w:cantSplit/>
        </w:trPr>
        <w:tc>
          <w:tcPr>
            <w:tcW w:w="725" w:type="dxa"/>
            <w:vMerge w:val="restart"/>
            <w:tcBorders>
              <w:left w:val="single" w:sz="12" w:space="0" w:color="auto"/>
              <w:right w:val="single" w:sz="12" w:space="0" w:color="auto"/>
            </w:tcBorders>
            <w:tcMar>
              <w:left w:w="85" w:type="dxa"/>
              <w:right w:w="85" w:type="dxa"/>
            </w:tcMar>
            <w:vAlign w:val="center"/>
          </w:tcPr>
          <w:p w14:paraId="7FF107B4" w14:textId="77777777" w:rsidR="00FE4C6C" w:rsidRDefault="00B77532">
            <w:pPr>
              <w:spacing w:before="40" w:after="40"/>
              <w:jc w:val="center"/>
              <w:rPr>
                <w:sz w:val="18"/>
                <w:szCs w:val="18"/>
                <w:lang w:val="en-US"/>
              </w:rPr>
            </w:pPr>
            <w:r>
              <w:rPr>
                <w:sz w:val="18"/>
                <w:szCs w:val="18"/>
                <w:lang w:val="en-US"/>
              </w:rPr>
              <w:t>Fabrics</w:t>
            </w:r>
          </w:p>
        </w:tc>
        <w:tc>
          <w:tcPr>
            <w:tcW w:w="1160" w:type="dxa"/>
            <w:vMerge w:val="restart"/>
            <w:tcBorders>
              <w:left w:val="single" w:sz="12" w:space="0" w:color="auto"/>
              <w:right w:val="single" w:sz="12" w:space="0" w:color="auto"/>
            </w:tcBorders>
            <w:tcMar>
              <w:left w:w="85" w:type="dxa"/>
              <w:right w:w="85" w:type="dxa"/>
            </w:tcMar>
            <w:vAlign w:val="center"/>
          </w:tcPr>
          <w:p w14:paraId="5CC17F92" w14:textId="77777777" w:rsidR="00FE4C6C" w:rsidRDefault="00B77532">
            <w:pPr>
              <w:spacing w:before="40" w:after="40"/>
              <w:jc w:val="center"/>
              <w:rPr>
                <w:sz w:val="18"/>
                <w:szCs w:val="18"/>
                <w:lang w:val="en-US"/>
              </w:rPr>
            </w:pPr>
            <w:r>
              <w:rPr>
                <w:sz w:val="18"/>
                <w:szCs w:val="18"/>
                <w:lang w:val="en-US"/>
              </w:rPr>
              <w:t>II</w:t>
            </w:r>
          </w:p>
        </w:tc>
        <w:tc>
          <w:tcPr>
            <w:tcW w:w="824" w:type="dxa"/>
            <w:vMerge w:val="restart"/>
            <w:tcBorders>
              <w:left w:val="single" w:sz="12" w:space="0" w:color="auto"/>
              <w:right w:val="single" w:sz="12" w:space="0" w:color="auto"/>
            </w:tcBorders>
            <w:tcMar>
              <w:left w:w="85" w:type="dxa"/>
              <w:right w:w="85" w:type="dxa"/>
            </w:tcMar>
            <w:vAlign w:val="center"/>
          </w:tcPr>
          <w:p w14:paraId="0647F58F" w14:textId="77777777" w:rsidR="00FE4C6C" w:rsidRDefault="00B77532">
            <w:pPr>
              <w:spacing w:before="40" w:after="40"/>
              <w:jc w:val="center"/>
              <w:rPr>
                <w:sz w:val="18"/>
                <w:szCs w:val="18"/>
                <w:lang w:val="en-US"/>
              </w:rPr>
            </w:pPr>
            <w:proofErr w:type="spellStart"/>
            <w:r>
              <w:rPr>
                <w:sz w:val="18"/>
                <w:szCs w:val="18"/>
              </w:rPr>
              <w:t>plain</w:t>
            </w:r>
            <w:proofErr w:type="spellEnd"/>
            <w:r>
              <w:rPr>
                <w:sz w:val="18"/>
                <w:szCs w:val="18"/>
              </w:rPr>
              <w:t xml:space="preserve">, </w:t>
            </w:r>
            <w:proofErr w:type="spellStart"/>
            <w:r>
              <w:rPr>
                <w:sz w:val="18"/>
                <w:szCs w:val="18"/>
              </w:rPr>
              <w:t>twill</w:t>
            </w:r>
            <w:proofErr w:type="spellEnd"/>
            <w:r>
              <w:rPr>
                <w:sz w:val="18"/>
                <w:szCs w:val="18"/>
              </w:rPr>
              <w:t xml:space="preserve"> (2/1)</w:t>
            </w:r>
          </w:p>
        </w:tc>
        <w:tc>
          <w:tcPr>
            <w:tcW w:w="1276" w:type="dxa"/>
            <w:vMerge w:val="restart"/>
            <w:tcBorders>
              <w:left w:val="single" w:sz="12" w:space="0" w:color="auto"/>
              <w:right w:val="single" w:sz="12" w:space="0" w:color="auto"/>
            </w:tcBorders>
            <w:tcMar>
              <w:left w:w="85" w:type="dxa"/>
              <w:right w:w="85" w:type="dxa"/>
            </w:tcMar>
            <w:vAlign w:val="center"/>
          </w:tcPr>
          <w:p w14:paraId="11A4298C" w14:textId="77777777" w:rsidR="00FE4C6C" w:rsidRDefault="00B77532">
            <w:pPr>
              <w:spacing w:before="40" w:after="40"/>
              <w:jc w:val="center"/>
              <w:rPr>
                <w:sz w:val="18"/>
                <w:szCs w:val="18"/>
                <w:lang w:val="en-US"/>
              </w:rPr>
            </w:pPr>
            <w:r>
              <w:rPr>
                <w:sz w:val="18"/>
                <w:szCs w:val="18"/>
                <w:lang w:val="en-US"/>
              </w:rPr>
              <w:t>96</w:t>
            </w:r>
            <w:r>
              <w:rPr>
                <w:sz w:val="18"/>
                <w:szCs w:val="18"/>
                <w:vertAlign w:val="subscript"/>
                <w:lang w:val="en-US"/>
              </w:rPr>
              <w:t> </w:t>
            </w:r>
            <w:r>
              <w:rPr>
                <w:sz w:val="18"/>
                <w:szCs w:val="18"/>
                <w:lang w:val="en-US"/>
              </w:rPr>
              <w:t>–</w:t>
            </w:r>
            <w:r>
              <w:rPr>
                <w:sz w:val="18"/>
                <w:szCs w:val="18"/>
                <w:vertAlign w:val="subscript"/>
                <w:lang w:val="en-US"/>
              </w:rPr>
              <w:t> </w:t>
            </w:r>
            <w:r>
              <w:rPr>
                <w:sz w:val="18"/>
                <w:szCs w:val="18"/>
                <w:lang w:val="en-US"/>
              </w:rPr>
              <w:t>170</w:t>
            </w:r>
          </w:p>
        </w:tc>
        <w:tc>
          <w:tcPr>
            <w:tcW w:w="992" w:type="dxa"/>
            <w:tcBorders>
              <w:left w:val="single" w:sz="12" w:space="0" w:color="auto"/>
              <w:right w:val="single" w:sz="12" w:space="0" w:color="auto"/>
            </w:tcBorders>
            <w:tcMar>
              <w:left w:w="85" w:type="dxa"/>
              <w:right w:w="85" w:type="dxa"/>
            </w:tcMar>
            <w:vAlign w:val="center"/>
          </w:tcPr>
          <w:p w14:paraId="61DA94FB" w14:textId="77777777" w:rsidR="00FE4C6C" w:rsidRDefault="00B77532">
            <w:pPr>
              <w:spacing w:before="40" w:after="40"/>
              <w:jc w:val="center"/>
              <w:rPr>
                <w:sz w:val="18"/>
                <w:szCs w:val="18"/>
                <w:lang w:val="en-US"/>
              </w:rPr>
            </w:pPr>
            <w:r>
              <w:rPr>
                <w:sz w:val="18"/>
                <w:szCs w:val="18"/>
                <w:lang w:val="en-US"/>
              </w:rPr>
              <w:t>warp</w:t>
            </w:r>
          </w:p>
        </w:tc>
        <w:tc>
          <w:tcPr>
            <w:tcW w:w="1742" w:type="dxa"/>
            <w:tcBorders>
              <w:left w:val="single" w:sz="12" w:space="0" w:color="auto"/>
            </w:tcBorders>
            <w:tcMar>
              <w:left w:w="85" w:type="dxa"/>
              <w:right w:w="85" w:type="dxa"/>
            </w:tcMar>
            <w:vAlign w:val="center"/>
          </w:tcPr>
          <w:p w14:paraId="19925912" w14:textId="77777777" w:rsidR="00FE4C6C" w:rsidRDefault="00B77532">
            <w:pPr>
              <w:spacing w:before="40" w:after="40"/>
              <w:jc w:val="center"/>
              <w:rPr>
                <w:sz w:val="18"/>
                <w:szCs w:val="18"/>
                <w:lang w:val="en-US"/>
              </w:rPr>
            </w:pPr>
            <w:r>
              <w:rPr>
                <w:sz w:val="18"/>
                <w:szCs w:val="18"/>
                <w:lang w:val="en-US"/>
              </w:rPr>
              <w:t>–</w:t>
            </w:r>
          </w:p>
        </w:tc>
        <w:tc>
          <w:tcPr>
            <w:tcW w:w="794" w:type="dxa"/>
            <w:tcBorders>
              <w:right w:val="single" w:sz="12" w:space="0" w:color="auto"/>
            </w:tcBorders>
            <w:tcMar>
              <w:left w:w="85" w:type="dxa"/>
              <w:right w:w="85" w:type="dxa"/>
            </w:tcMar>
            <w:vAlign w:val="center"/>
          </w:tcPr>
          <w:p w14:paraId="1E6FD2FF" w14:textId="77777777" w:rsidR="00FE4C6C" w:rsidRDefault="00B77532">
            <w:pPr>
              <w:spacing w:before="40" w:after="40"/>
              <w:jc w:val="center"/>
              <w:rPr>
                <w:sz w:val="18"/>
                <w:szCs w:val="18"/>
                <w:lang w:val="en-US"/>
              </w:rPr>
            </w:pPr>
            <w:r>
              <w:rPr>
                <w:sz w:val="18"/>
                <w:szCs w:val="18"/>
                <w:lang w:val="en-US"/>
              </w:rPr>
              <w:t>0.23</w:t>
            </w:r>
          </w:p>
        </w:tc>
        <w:tc>
          <w:tcPr>
            <w:tcW w:w="1701" w:type="dxa"/>
            <w:tcBorders>
              <w:left w:val="single" w:sz="12" w:space="0" w:color="auto"/>
            </w:tcBorders>
            <w:tcMar>
              <w:left w:w="85" w:type="dxa"/>
              <w:right w:w="85" w:type="dxa"/>
            </w:tcMar>
            <w:vAlign w:val="center"/>
          </w:tcPr>
          <w:p w14:paraId="42FE30BE" w14:textId="77777777" w:rsidR="00FE4C6C" w:rsidRDefault="00B77532">
            <w:pPr>
              <w:spacing w:before="40" w:after="40"/>
              <w:jc w:val="center"/>
              <w:rPr>
                <w:sz w:val="18"/>
                <w:szCs w:val="18"/>
                <w:lang w:val="en-US"/>
              </w:rPr>
            </w:pPr>
            <w:r>
              <w:rPr>
                <w:sz w:val="18"/>
                <w:szCs w:val="18"/>
                <w:lang w:val="en-US"/>
              </w:rPr>
              <w:t>–</w:t>
            </w:r>
          </w:p>
        </w:tc>
        <w:tc>
          <w:tcPr>
            <w:tcW w:w="669" w:type="dxa"/>
            <w:tcBorders>
              <w:right w:val="single" w:sz="12" w:space="0" w:color="auto"/>
            </w:tcBorders>
            <w:tcMar>
              <w:left w:w="85" w:type="dxa"/>
              <w:right w:w="85" w:type="dxa"/>
            </w:tcMar>
            <w:vAlign w:val="center"/>
          </w:tcPr>
          <w:p w14:paraId="2CA0B407" w14:textId="77777777" w:rsidR="00FE4C6C" w:rsidRDefault="00B77532">
            <w:pPr>
              <w:spacing w:before="40" w:after="40"/>
              <w:jc w:val="center"/>
              <w:rPr>
                <w:sz w:val="18"/>
                <w:szCs w:val="18"/>
                <w:lang w:val="en-US"/>
              </w:rPr>
            </w:pPr>
            <w:r>
              <w:rPr>
                <w:sz w:val="18"/>
                <w:szCs w:val="18"/>
                <w:lang w:val="en-US"/>
              </w:rPr>
              <w:t>0.33</w:t>
            </w:r>
          </w:p>
        </w:tc>
      </w:tr>
      <w:tr w:rsidR="00FE4C6C" w14:paraId="11B0F35D" w14:textId="77777777" w:rsidTr="00E91DAB">
        <w:trPr>
          <w:cantSplit/>
        </w:trPr>
        <w:tc>
          <w:tcPr>
            <w:tcW w:w="725" w:type="dxa"/>
            <w:vMerge/>
            <w:tcBorders>
              <w:left w:val="single" w:sz="12" w:space="0" w:color="auto"/>
              <w:right w:val="single" w:sz="12" w:space="0" w:color="auto"/>
            </w:tcBorders>
            <w:tcMar>
              <w:left w:w="85" w:type="dxa"/>
              <w:right w:w="85" w:type="dxa"/>
            </w:tcMar>
            <w:vAlign w:val="center"/>
          </w:tcPr>
          <w:p w14:paraId="7957CF0A" w14:textId="77777777" w:rsidR="00FE4C6C" w:rsidRDefault="00FE4C6C">
            <w:pPr>
              <w:spacing w:before="40" w:after="40"/>
              <w:jc w:val="center"/>
              <w:rPr>
                <w:sz w:val="18"/>
                <w:szCs w:val="18"/>
                <w:lang w:val="en-US"/>
              </w:rPr>
            </w:pPr>
          </w:p>
        </w:tc>
        <w:tc>
          <w:tcPr>
            <w:tcW w:w="1160" w:type="dxa"/>
            <w:vMerge/>
            <w:tcBorders>
              <w:left w:val="single" w:sz="12" w:space="0" w:color="auto"/>
              <w:right w:val="single" w:sz="12" w:space="0" w:color="auto"/>
            </w:tcBorders>
            <w:tcMar>
              <w:left w:w="85" w:type="dxa"/>
              <w:right w:w="85" w:type="dxa"/>
            </w:tcMar>
            <w:vAlign w:val="center"/>
          </w:tcPr>
          <w:p w14:paraId="38AEA9C5" w14:textId="77777777" w:rsidR="00FE4C6C" w:rsidRDefault="00FE4C6C">
            <w:pPr>
              <w:spacing w:before="40" w:after="40"/>
              <w:jc w:val="center"/>
              <w:rPr>
                <w:sz w:val="18"/>
                <w:szCs w:val="18"/>
                <w:lang w:val="en-US"/>
              </w:rPr>
            </w:pPr>
          </w:p>
        </w:tc>
        <w:tc>
          <w:tcPr>
            <w:tcW w:w="824" w:type="dxa"/>
            <w:vMerge/>
            <w:tcBorders>
              <w:left w:val="single" w:sz="12" w:space="0" w:color="auto"/>
              <w:right w:val="single" w:sz="12" w:space="0" w:color="auto"/>
            </w:tcBorders>
            <w:tcMar>
              <w:left w:w="85" w:type="dxa"/>
              <w:right w:w="85" w:type="dxa"/>
            </w:tcMar>
            <w:vAlign w:val="center"/>
          </w:tcPr>
          <w:p w14:paraId="1FB3BD37" w14:textId="77777777" w:rsidR="00FE4C6C" w:rsidRDefault="00FE4C6C">
            <w:pPr>
              <w:spacing w:before="40" w:after="40"/>
              <w:jc w:val="center"/>
              <w:rPr>
                <w:sz w:val="18"/>
                <w:szCs w:val="18"/>
                <w:lang w:val="en-US"/>
              </w:rPr>
            </w:pPr>
          </w:p>
        </w:tc>
        <w:tc>
          <w:tcPr>
            <w:tcW w:w="1276" w:type="dxa"/>
            <w:vMerge/>
            <w:tcBorders>
              <w:left w:val="single" w:sz="12" w:space="0" w:color="auto"/>
              <w:right w:val="single" w:sz="12" w:space="0" w:color="auto"/>
            </w:tcBorders>
            <w:tcMar>
              <w:left w:w="85" w:type="dxa"/>
              <w:right w:w="85" w:type="dxa"/>
            </w:tcMar>
            <w:vAlign w:val="center"/>
          </w:tcPr>
          <w:p w14:paraId="4D6EA7DE" w14:textId="77777777" w:rsidR="00FE4C6C" w:rsidRDefault="00FE4C6C">
            <w:pPr>
              <w:spacing w:before="40" w:after="40"/>
              <w:jc w:val="center"/>
              <w:rPr>
                <w:sz w:val="18"/>
                <w:szCs w:val="18"/>
                <w:lang w:val="en-US"/>
              </w:rPr>
            </w:pPr>
          </w:p>
        </w:tc>
        <w:tc>
          <w:tcPr>
            <w:tcW w:w="992" w:type="dxa"/>
            <w:tcBorders>
              <w:left w:val="single" w:sz="12" w:space="0" w:color="auto"/>
              <w:right w:val="single" w:sz="12" w:space="0" w:color="auto"/>
            </w:tcBorders>
            <w:tcMar>
              <w:left w:w="85" w:type="dxa"/>
              <w:right w:w="85" w:type="dxa"/>
            </w:tcMar>
            <w:vAlign w:val="center"/>
          </w:tcPr>
          <w:p w14:paraId="292AD507" w14:textId="77777777" w:rsidR="00FE4C6C" w:rsidRDefault="00B77532">
            <w:pPr>
              <w:spacing w:before="40" w:after="40"/>
              <w:jc w:val="center"/>
              <w:rPr>
                <w:sz w:val="18"/>
                <w:szCs w:val="18"/>
                <w:lang w:val="en-US"/>
              </w:rPr>
            </w:pPr>
            <w:r>
              <w:rPr>
                <w:sz w:val="18"/>
                <w:szCs w:val="18"/>
                <w:lang w:val="en-US"/>
              </w:rPr>
              <w:t>weft</w:t>
            </w:r>
          </w:p>
        </w:tc>
        <w:tc>
          <w:tcPr>
            <w:tcW w:w="1742" w:type="dxa"/>
            <w:tcBorders>
              <w:left w:val="single" w:sz="12" w:space="0" w:color="auto"/>
            </w:tcBorders>
            <w:tcMar>
              <w:left w:w="85" w:type="dxa"/>
              <w:right w:w="85" w:type="dxa"/>
            </w:tcMar>
            <w:vAlign w:val="center"/>
          </w:tcPr>
          <w:p w14:paraId="6B3B3E2A"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0.07</w:t>
            </w:r>
            <w:r>
              <w:rPr>
                <w:i/>
                <w:iCs/>
                <w:sz w:val="18"/>
                <w:szCs w:val="18"/>
                <w:lang w:val="en-US"/>
              </w:rPr>
              <w:t>x</w:t>
            </w:r>
            <w:r>
              <w:rPr>
                <w:sz w:val="18"/>
                <w:szCs w:val="18"/>
                <w:lang w:val="en-US"/>
              </w:rPr>
              <w:t> – 4.04</w:t>
            </w:r>
          </w:p>
        </w:tc>
        <w:tc>
          <w:tcPr>
            <w:tcW w:w="794" w:type="dxa"/>
            <w:tcBorders>
              <w:right w:val="single" w:sz="12" w:space="0" w:color="auto"/>
            </w:tcBorders>
            <w:tcMar>
              <w:left w:w="85" w:type="dxa"/>
              <w:right w:w="85" w:type="dxa"/>
            </w:tcMar>
            <w:vAlign w:val="center"/>
          </w:tcPr>
          <w:p w14:paraId="5ACCBC2E" w14:textId="77777777" w:rsidR="00FE4C6C" w:rsidRDefault="00B77532">
            <w:pPr>
              <w:spacing w:before="40" w:after="40"/>
              <w:jc w:val="center"/>
              <w:rPr>
                <w:sz w:val="18"/>
                <w:szCs w:val="18"/>
                <w:lang w:val="en-US"/>
              </w:rPr>
            </w:pPr>
            <w:r>
              <w:rPr>
                <w:sz w:val="18"/>
                <w:szCs w:val="18"/>
                <w:lang w:val="en-US"/>
              </w:rPr>
              <w:t>0.77</w:t>
            </w:r>
          </w:p>
        </w:tc>
        <w:tc>
          <w:tcPr>
            <w:tcW w:w="1701" w:type="dxa"/>
            <w:tcBorders>
              <w:left w:val="single" w:sz="12" w:space="0" w:color="auto"/>
            </w:tcBorders>
            <w:tcMar>
              <w:left w:w="85" w:type="dxa"/>
              <w:right w:w="85" w:type="dxa"/>
            </w:tcMar>
            <w:vAlign w:val="center"/>
          </w:tcPr>
          <w:p w14:paraId="7B5C1257"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0.06</w:t>
            </w:r>
            <w:r>
              <w:rPr>
                <w:i/>
                <w:iCs/>
                <w:sz w:val="18"/>
                <w:szCs w:val="18"/>
                <w:lang w:val="en-US"/>
              </w:rPr>
              <w:t>x</w:t>
            </w:r>
            <w:r>
              <w:rPr>
                <w:sz w:val="18"/>
                <w:szCs w:val="18"/>
                <w:lang w:val="en-US"/>
              </w:rPr>
              <w:t> – 4.33</w:t>
            </w:r>
          </w:p>
        </w:tc>
        <w:tc>
          <w:tcPr>
            <w:tcW w:w="669" w:type="dxa"/>
            <w:tcBorders>
              <w:right w:val="single" w:sz="12" w:space="0" w:color="auto"/>
            </w:tcBorders>
            <w:tcMar>
              <w:left w:w="85" w:type="dxa"/>
              <w:right w:w="85" w:type="dxa"/>
            </w:tcMar>
            <w:vAlign w:val="center"/>
          </w:tcPr>
          <w:p w14:paraId="16388773" w14:textId="77777777" w:rsidR="00FE4C6C" w:rsidRDefault="00B77532">
            <w:pPr>
              <w:spacing w:before="40" w:after="40"/>
              <w:jc w:val="center"/>
              <w:rPr>
                <w:sz w:val="18"/>
                <w:szCs w:val="18"/>
                <w:lang w:val="en-US"/>
              </w:rPr>
            </w:pPr>
            <w:r>
              <w:rPr>
                <w:sz w:val="18"/>
                <w:szCs w:val="18"/>
                <w:lang w:val="en-US"/>
              </w:rPr>
              <w:t>0.80</w:t>
            </w:r>
          </w:p>
        </w:tc>
      </w:tr>
      <w:tr w:rsidR="00FE4C6C" w14:paraId="12EC85E1" w14:textId="77777777" w:rsidTr="00E91DAB">
        <w:trPr>
          <w:cantSplit/>
        </w:trPr>
        <w:tc>
          <w:tcPr>
            <w:tcW w:w="725" w:type="dxa"/>
            <w:vMerge/>
            <w:tcBorders>
              <w:left w:val="single" w:sz="12" w:space="0" w:color="auto"/>
              <w:bottom w:val="single" w:sz="12" w:space="0" w:color="auto"/>
              <w:right w:val="single" w:sz="12" w:space="0" w:color="auto"/>
            </w:tcBorders>
            <w:tcMar>
              <w:left w:w="85" w:type="dxa"/>
              <w:right w:w="85" w:type="dxa"/>
            </w:tcMar>
            <w:vAlign w:val="center"/>
          </w:tcPr>
          <w:p w14:paraId="4C74ED2F" w14:textId="77777777" w:rsidR="00FE4C6C" w:rsidRDefault="00FE4C6C">
            <w:pPr>
              <w:spacing w:before="40" w:after="40"/>
              <w:jc w:val="center"/>
              <w:rPr>
                <w:sz w:val="18"/>
                <w:szCs w:val="18"/>
                <w:lang w:val="en-US"/>
              </w:rPr>
            </w:pPr>
          </w:p>
        </w:tc>
        <w:tc>
          <w:tcPr>
            <w:tcW w:w="1160" w:type="dxa"/>
            <w:vMerge/>
            <w:tcBorders>
              <w:left w:val="single" w:sz="12" w:space="0" w:color="auto"/>
              <w:bottom w:val="single" w:sz="12" w:space="0" w:color="auto"/>
              <w:right w:val="single" w:sz="12" w:space="0" w:color="auto"/>
            </w:tcBorders>
            <w:tcMar>
              <w:left w:w="85" w:type="dxa"/>
              <w:right w:w="85" w:type="dxa"/>
            </w:tcMar>
            <w:vAlign w:val="center"/>
          </w:tcPr>
          <w:p w14:paraId="3CBBF8F8" w14:textId="77777777" w:rsidR="00FE4C6C" w:rsidRDefault="00FE4C6C">
            <w:pPr>
              <w:spacing w:before="40" w:after="40"/>
              <w:jc w:val="center"/>
              <w:rPr>
                <w:sz w:val="18"/>
                <w:szCs w:val="18"/>
                <w:lang w:val="en-US"/>
              </w:rPr>
            </w:pPr>
          </w:p>
        </w:tc>
        <w:tc>
          <w:tcPr>
            <w:tcW w:w="824" w:type="dxa"/>
            <w:vMerge/>
            <w:tcBorders>
              <w:left w:val="single" w:sz="12" w:space="0" w:color="auto"/>
              <w:bottom w:val="single" w:sz="12" w:space="0" w:color="auto"/>
              <w:right w:val="single" w:sz="12" w:space="0" w:color="auto"/>
            </w:tcBorders>
            <w:tcMar>
              <w:left w:w="85" w:type="dxa"/>
              <w:right w:w="85" w:type="dxa"/>
            </w:tcMar>
            <w:vAlign w:val="center"/>
          </w:tcPr>
          <w:p w14:paraId="124B1438" w14:textId="77777777" w:rsidR="00FE4C6C" w:rsidRDefault="00FE4C6C">
            <w:pPr>
              <w:spacing w:before="40" w:after="40"/>
              <w:jc w:val="center"/>
              <w:rPr>
                <w:sz w:val="18"/>
                <w:szCs w:val="18"/>
                <w:lang w:val="en-US"/>
              </w:rPr>
            </w:pPr>
          </w:p>
        </w:tc>
        <w:tc>
          <w:tcPr>
            <w:tcW w:w="1276" w:type="dxa"/>
            <w:vMerge/>
            <w:tcBorders>
              <w:left w:val="single" w:sz="12" w:space="0" w:color="auto"/>
              <w:bottom w:val="single" w:sz="12" w:space="0" w:color="auto"/>
              <w:right w:val="single" w:sz="12" w:space="0" w:color="auto"/>
            </w:tcBorders>
            <w:tcMar>
              <w:left w:w="85" w:type="dxa"/>
              <w:right w:w="85" w:type="dxa"/>
            </w:tcMar>
            <w:vAlign w:val="center"/>
          </w:tcPr>
          <w:p w14:paraId="65535ED1" w14:textId="77777777" w:rsidR="00FE4C6C" w:rsidRDefault="00FE4C6C">
            <w:pPr>
              <w:spacing w:before="40" w:after="40"/>
              <w:jc w:val="center"/>
              <w:rPr>
                <w:sz w:val="18"/>
                <w:szCs w:val="18"/>
                <w:lang w:val="en-US"/>
              </w:rPr>
            </w:pPr>
          </w:p>
        </w:tc>
        <w:tc>
          <w:tcPr>
            <w:tcW w:w="992" w:type="dxa"/>
            <w:tcBorders>
              <w:left w:val="single" w:sz="12" w:space="0" w:color="auto"/>
              <w:bottom w:val="single" w:sz="12" w:space="0" w:color="auto"/>
              <w:right w:val="single" w:sz="12" w:space="0" w:color="auto"/>
            </w:tcBorders>
            <w:tcMar>
              <w:left w:w="85" w:type="dxa"/>
              <w:right w:w="85" w:type="dxa"/>
            </w:tcMar>
            <w:vAlign w:val="center"/>
          </w:tcPr>
          <w:p w14:paraId="4A6953CA" w14:textId="77777777" w:rsidR="00FE4C6C" w:rsidRDefault="00B77532">
            <w:pPr>
              <w:spacing w:before="40" w:after="40"/>
              <w:jc w:val="center"/>
              <w:rPr>
                <w:sz w:val="18"/>
                <w:szCs w:val="18"/>
                <w:lang w:val="en-US"/>
              </w:rPr>
            </w:pPr>
            <w:r>
              <w:rPr>
                <w:sz w:val="18"/>
                <w:szCs w:val="18"/>
                <w:lang w:val="en-US"/>
              </w:rPr>
              <w:t>mean</w:t>
            </w:r>
          </w:p>
        </w:tc>
        <w:tc>
          <w:tcPr>
            <w:tcW w:w="1742" w:type="dxa"/>
            <w:tcBorders>
              <w:left w:val="single" w:sz="12" w:space="0" w:color="auto"/>
              <w:bottom w:val="single" w:sz="12" w:space="0" w:color="auto"/>
            </w:tcBorders>
            <w:tcMar>
              <w:left w:w="85" w:type="dxa"/>
              <w:right w:w="85" w:type="dxa"/>
            </w:tcMar>
            <w:vAlign w:val="center"/>
          </w:tcPr>
          <w:p w14:paraId="45C03A62"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0.06</w:t>
            </w:r>
            <w:r>
              <w:rPr>
                <w:i/>
                <w:iCs/>
                <w:sz w:val="18"/>
                <w:szCs w:val="18"/>
                <w:lang w:val="en-US"/>
              </w:rPr>
              <w:t>x</w:t>
            </w:r>
            <w:r>
              <w:rPr>
                <w:sz w:val="18"/>
                <w:szCs w:val="18"/>
                <w:lang w:val="en-US"/>
              </w:rPr>
              <w:t> – 1.52</w:t>
            </w:r>
          </w:p>
        </w:tc>
        <w:tc>
          <w:tcPr>
            <w:tcW w:w="794" w:type="dxa"/>
            <w:tcBorders>
              <w:bottom w:val="single" w:sz="12" w:space="0" w:color="auto"/>
              <w:right w:val="single" w:sz="12" w:space="0" w:color="auto"/>
            </w:tcBorders>
            <w:tcMar>
              <w:left w:w="85" w:type="dxa"/>
              <w:right w:w="85" w:type="dxa"/>
            </w:tcMar>
            <w:vAlign w:val="center"/>
          </w:tcPr>
          <w:p w14:paraId="7A8C9ECF" w14:textId="77777777" w:rsidR="00FE4C6C" w:rsidRDefault="00B77532">
            <w:pPr>
              <w:spacing w:before="40" w:after="40"/>
              <w:jc w:val="center"/>
              <w:rPr>
                <w:sz w:val="18"/>
                <w:szCs w:val="18"/>
                <w:lang w:val="en-US"/>
              </w:rPr>
            </w:pPr>
            <w:r>
              <w:rPr>
                <w:sz w:val="18"/>
                <w:szCs w:val="18"/>
                <w:lang w:val="en-US"/>
              </w:rPr>
              <w:t>0.57</w:t>
            </w:r>
          </w:p>
        </w:tc>
        <w:tc>
          <w:tcPr>
            <w:tcW w:w="1701" w:type="dxa"/>
            <w:tcBorders>
              <w:left w:val="single" w:sz="12" w:space="0" w:color="auto"/>
              <w:bottom w:val="single" w:sz="12" w:space="0" w:color="auto"/>
            </w:tcBorders>
            <w:tcMar>
              <w:left w:w="85" w:type="dxa"/>
              <w:right w:w="85" w:type="dxa"/>
            </w:tcMar>
            <w:vAlign w:val="center"/>
          </w:tcPr>
          <w:p w14:paraId="7FB569E6" w14:textId="77777777" w:rsidR="00FE4C6C" w:rsidRDefault="00B77532">
            <w:pPr>
              <w:spacing w:before="40" w:after="40"/>
              <w:jc w:val="center"/>
              <w:rPr>
                <w:sz w:val="18"/>
                <w:szCs w:val="18"/>
                <w:lang w:val="en-US"/>
              </w:rPr>
            </w:pPr>
            <w:r>
              <w:rPr>
                <w:i/>
                <w:iCs/>
                <w:sz w:val="18"/>
                <w:szCs w:val="18"/>
                <w:lang w:val="en-US"/>
              </w:rPr>
              <w:t>y</w:t>
            </w:r>
            <w:r>
              <w:rPr>
                <w:sz w:val="18"/>
                <w:szCs w:val="18"/>
                <w:lang w:val="en-US"/>
              </w:rPr>
              <w:t> = 0.06</w:t>
            </w:r>
            <w:r>
              <w:rPr>
                <w:i/>
                <w:iCs/>
                <w:sz w:val="18"/>
                <w:szCs w:val="18"/>
                <w:lang w:val="en-US"/>
              </w:rPr>
              <w:t>x</w:t>
            </w:r>
            <w:r>
              <w:rPr>
                <w:sz w:val="18"/>
                <w:szCs w:val="18"/>
                <w:lang w:val="en-US"/>
              </w:rPr>
              <w:t> – 2.47</w:t>
            </w:r>
          </w:p>
        </w:tc>
        <w:tc>
          <w:tcPr>
            <w:tcW w:w="669" w:type="dxa"/>
            <w:tcBorders>
              <w:bottom w:val="single" w:sz="12" w:space="0" w:color="auto"/>
              <w:right w:val="single" w:sz="12" w:space="0" w:color="auto"/>
            </w:tcBorders>
            <w:tcMar>
              <w:left w:w="85" w:type="dxa"/>
              <w:right w:w="85" w:type="dxa"/>
            </w:tcMar>
            <w:vAlign w:val="center"/>
          </w:tcPr>
          <w:p w14:paraId="6DACA2C0" w14:textId="77777777" w:rsidR="00FE4C6C" w:rsidRDefault="00B77532">
            <w:pPr>
              <w:spacing w:before="40" w:after="40"/>
              <w:jc w:val="center"/>
              <w:rPr>
                <w:sz w:val="18"/>
                <w:szCs w:val="18"/>
                <w:lang w:val="en-US"/>
              </w:rPr>
            </w:pPr>
            <w:r>
              <w:rPr>
                <w:sz w:val="18"/>
                <w:szCs w:val="18"/>
                <w:lang w:val="en-US"/>
              </w:rPr>
              <w:t>0.71</w:t>
            </w:r>
          </w:p>
        </w:tc>
      </w:tr>
    </w:tbl>
    <w:p w14:paraId="16D8D265" w14:textId="77777777" w:rsidR="00FE4C6C" w:rsidRDefault="00FE4C6C">
      <w:pPr>
        <w:tabs>
          <w:tab w:val="left" w:pos="2579"/>
          <w:tab w:val="left" w:pos="5109"/>
          <w:tab w:val="left" w:pos="7531"/>
          <w:tab w:val="left" w:pos="10008"/>
        </w:tabs>
        <w:ind w:left="28"/>
        <w:rPr>
          <w:sz w:val="18"/>
          <w:szCs w:val="18"/>
          <w:lang w:val="en-GB"/>
        </w:rPr>
      </w:pPr>
    </w:p>
    <w:p w14:paraId="170C3560" w14:textId="77777777" w:rsidR="00FE4C6C" w:rsidRDefault="00FE4C6C">
      <w:pPr>
        <w:tabs>
          <w:tab w:val="left" w:pos="2579"/>
          <w:tab w:val="left" w:pos="5109"/>
          <w:tab w:val="left" w:pos="7531"/>
          <w:tab w:val="left" w:pos="10008"/>
        </w:tabs>
        <w:ind w:left="28"/>
        <w:rPr>
          <w:sz w:val="18"/>
          <w:szCs w:val="18"/>
          <w:lang w:val="en-GB"/>
        </w:rPr>
      </w:pPr>
    </w:p>
    <w:p w14:paraId="4A685EB2" w14:textId="77777777" w:rsidR="00FE4C6C" w:rsidRDefault="00FE4C6C">
      <w:pPr>
        <w:tabs>
          <w:tab w:val="left" w:pos="2579"/>
          <w:tab w:val="left" w:pos="5109"/>
          <w:tab w:val="left" w:pos="7531"/>
          <w:tab w:val="left" w:pos="10008"/>
        </w:tabs>
        <w:ind w:left="28"/>
        <w:rPr>
          <w:sz w:val="18"/>
          <w:szCs w:val="18"/>
          <w:lang w:val="en-GB"/>
        </w:rPr>
      </w:pPr>
    </w:p>
    <w:tbl>
      <w:tblPr>
        <w:tblW w:w="9900" w:type="dxa"/>
        <w:tblInd w:w="28" w:type="dxa"/>
        <w:tblLook w:val="01E0" w:firstRow="1" w:lastRow="1" w:firstColumn="1" w:lastColumn="1" w:noHBand="0" w:noVBand="0"/>
      </w:tblPr>
      <w:tblGrid>
        <w:gridCol w:w="2552"/>
        <w:gridCol w:w="2530"/>
        <w:gridCol w:w="2422"/>
        <w:gridCol w:w="2396"/>
      </w:tblGrid>
      <w:tr w:rsidR="00FE4C6C" w14:paraId="507247E6" w14:textId="77777777">
        <w:tc>
          <w:tcPr>
            <w:tcW w:w="2577" w:type="dxa"/>
            <w:tcMar>
              <w:left w:w="28" w:type="dxa"/>
            </w:tcMar>
            <w:vAlign w:val="center"/>
          </w:tcPr>
          <w:p w14:paraId="21059CB2" w14:textId="287DF04A" w:rsidR="00FE4C6C" w:rsidRDefault="00B77532">
            <w:pPr>
              <w:rPr>
                <w:sz w:val="18"/>
                <w:szCs w:val="18"/>
                <w:lang w:val="en-GB"/>
              </w:rPr>
            </w:pPr>
            <w:r>
              <w:rPr>
                <w:noProof/>
                <w:sz w:val="18"/>
                <w:szCs w:val="18"/>
                <w:lang w:val="en-GB"/>
              </w:rPr>
              <w:drawing>
                <wp:inline distT="0" distB="0" distL="0" distR="0" wp14:anchorId="076EA0EC" wp14:editId="5D6FE3AB">
                  <wp:extent cx="1466850" cy="109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098550"/>
                          </a:xfrm>
                          <a:prstGeom prst="rect">
                            <a:avLst/>
                          </a:prstGeom>
                          <a:noFill/>
                          <a:ln>
                            <a:noFill/>
                          </a:ln>
                        </pic:spPr>
                      </pic:pic>
                    </a:graphicData>
                  </a:graphic>
                </wp:inline>
              </w:drawing>
            </w:r>
          </w:p>
        </w:tc>
        <w:tc>
          <w:tcPr>
            <w:tcW w:w="2577" w:type="dxa"/>
            <w:tcMar>
              <w:left w:w="28" w:type="dxa"/>
            </w:tcMar>
            <w:vAlign w:val="center"/>
          </w:tcPr>
          <w:p w14:paraId="6F591DD2" w14:textId="3BAB1F61" w:rsidR="00FE4C6C" w:rsidRDefault="00B77532">
            <w:pPr>
              <w:jc w:val="center"/>
              <w:rPr>
                <w:sz w:val="18"/>
                <w:szCs w:val="18"/>
                <w:lang w:val="en-GB"/>
              </w:rPr>
            </w:pPr>
            <w:r>
              <w:rPr>
                <w:noProof/>
                <w:sz w:val="18"/>
                <w:szCs w:val="18"/>
                <w:lang w:val="en-GB"/>
              </w:rPr>
              <w:drawing>
                <wp:inline distT="0" distB="0" distL="0" distR="0" wp14:anchorId="3A20223A" wp14:editId="38AF6464">
                  <wp:extent cx="13970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0" cy="1047750"/>
                          </a:xfrm>
                          <a:prstGeom prst="rect">
                            <a:avLst/>
                          </a:prstGeom>
                          <a:noFill/>
                          <a:ln>
                            <a:noFill/>
                          </a:ln>
                        </pic:spPr>
                      </pic:pic>
                    </a:graphicData>
                  </a:graphic>
                </wp:inline>
              </w:drawing>
            </w:r>
          </w:p>
        </w:tc>
        <w:tc>
          <w:tcPr>
            <w:tcW w:w="2469" w:type="dxa"/>
            <w:tcMar>
              <w:left w:w="28" w:type="dxa"/>
              <w:right w:w="0" w:type="dxa"/>
            </w:tcMar>
            <w:vAlign w:val="center"/>
          </w:tcPr>
          <w:p w14:paraId="48D9F43B" w14:textId="35905E6B" w:rsidR="00FE4C6C" w:rsidRDefault="00B77532">
            <w:pPr>
              <w:jc w:val="center"/>
              <w:rPr>
                <w:sz w:val="18"/>
                <w:szCs w:val="18"/>
                <w:lang w:val="en-GB"/>
              </w:rPr>
            </w:pPr>
            <w:r>
              <w:rPr>
                <w:noProof/>
                <w:sz w:val="18"/>
                <w:szCs w:val="18"/>
                <w:lang w:val="en-GB"/>
              </w:rPr>
              <w:drawing>
                <wp:inline distT="0" distB="0" distL="0" distR="0" wp14:anchorId="7DCDD027" wp14:editId="1B1FFF43">
                  <wp:extent cx="1397000" cy="103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0" cy="1035050"/>
                          </a:xfrm>
                          <a:prstGeom prst="rect">
                            <a:avLst/>
                          </a:prstGeom>
                          <a:noFill/>
                          <a:ln>
                            <a:noFill/>
                          </a:ln>
                        </pic:spPr>
                      </pic:pic>
                    </a:graphicData>
                  </a:graphic>
                </wp:inline>
              </w:drawing>
            </w:r>
          </w:p>
        </w:tc>
        <w:tc>
          <w:tcPr>
            <w:tcW w:w="2277" w:type="dxa"/>
            <w:vAlign w:val="center"/>
          </w:tcPr>
          <w:p w14:paraId="6C7B477C" w14:textId="00D3F928" w:rsidR="00FE4C6C" w:rsidRDefault="00B77532">
            <w:pPr>
              <w:jc w:val="center"/>
              <w:rPr>
                <w:sz w:val="18"/>
                <w:szCs w:val="18"/>
                <w:lang w:val="en-GB"/>
              </w:rPr>
            </w:pPr>
            <w:r>
              <w:rPr>
                <w:noProof/>
                <w:sz w:val="18"/>
                <w:szCs w:val="18"/>
                <w:lang w:val="en-GB"/>
              </w:rPr>
              <w:drawing>
                <wp:inline distT="0" distB="0" distL="0" distR="0" wp14:anchorId="5BB75423" wp14:editId="338B449D">
                  <wp:extent cx="1384300" cy="106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0" cy="1060450"/>
                          </a:xfrm>
                          <a:prstGeom prst="rect">
                            <a:avLst/>
                          </a:prstGeom>
                          <a:noFill/>
                          <a:ln>
                            <a:noFill/>
                          </a:ln>
                        </pic:spPr>
                      </pic:pic>
                    </a:graphicData>
                  </a:graphic>
                </wp:inline>
              </w:drawing>
            </w:r>
          </w:p>
        </w:tc>
      </w:tr>
      <w:tr w:rsidR="00FE4C6C" w14:paraId="24DCD9DE" w14:textId="77777777">
        <w:tc>
          <w:tcPr>
            <w:tcW w:w="2577" w:type="dxa"/>
            <w:tcMar>
              <w:left w:w="28" w:type="dxa"/>
            </w:tcMar>
            <w:vAlign w:val="center"/>
          </w:tcPr>
          <w:p w14:paraId="4B3D131A" w14:textId="77777777" w:rsidR="00FE4C6C" w:rsidRDefault="00B77532">
            <w:pPr>
              <w:spacing w:before="120"/>
              <w:jc w:val="center"/>
              <w:rPr>
                <w:sz w:val="18"/>
                <w:szCs w:val="18"/>
                <w:lang w:val="en-GB"/>
              </w:rPr>
            </w:pPr>
            <w:r>
              <w:rPr>
                <w:sz w:val="18"/>
                <w:szCs w:val="18"/>
                <w:lang w:val="en-GB"/>
              </w:rPr>
              <w:t>a</w:t>
            </w:r>
          </w:p>
        </w:tc>
        <w:tc>
          <w:tcPr>
            <w:tcW w:w="2577" w:type="dxa"/>
            <w:tcMar>
              <w:left w:w="28" w:type="dxa"/>
            </w:tcMar>
            <w:vAlign w:val="center"/>
          </w:tcPr>
          <w:p w14:paraId="0112B067" w14:textId="77777777" w:rsidR="00FE4C6C" w:rsidRDefault="00B77532">
            <w:pPr>
              <w:spacing w:before="120"/>
              <w:jc w:val="center"/>
              <w:rPr>
                <w:sz w:val="18"/>
                <w:szCs w:val="18"/>
                <w:lang w:val="en-GB"/>
              </w:rPr>
            </w:pPr>
            <w:r>
              <w:rPr>
                <w:sz w:val="18"/>
                <w:szCs w:val="18"/>
                <w:lang w:val="en-GB"/>
              </w:rPr>
              <w:t>b</w:t>
            </w:r>
          </w:p>
        </w:tc>
        <w:tc>
          <w:tcPr>
            <w:tcW w:w="2469" w:type="dxa"/>
            <w:tcMar>
              <w:left w:w="28" w:type="dxa"/>
              <w:right w:w="0" w:type="dxa"/>
            </w:tcMar>
            <w:vAlign w:val="center"/>
          </w:tcPr>
          <w:p w14:paraId="45061EBB" w14:textId="77777777" w:rsidR="00FE4C6C" w:rsidRDefault="00B77532">
            <w:pPr>
              <w:spacing w:before="120"/>
              <w:jc w:val="center"/>
              <w:rPr>
                <w:sz w:val="18"/>
                <w:szCs w:val="18"/>
                <w:lang w:val="en-GB"/>
              </w:rPr>
            </w:pPr>
            <w:r>
              <w:rPr>
                <w:sz w:val="18"/>
                <w:szCs w:val="18"/>
                <w:lang w:val="en-GB"/>
              </w:rPr>
              <w:t>c</w:t>
            </w:r>
          </w:p>
        </w:tc>
        <w:tc>
          <w:tcPr>
            <w:tcW w:w="2277" w:type="dxa"/>
            <w:tcMar>
              <w:left w:w="0" w:type="dxa"/>
              <w:right w:w="0" w:type="dxa"/>
            </w:tcMar>
            <w:vAlign w:val="center"/>
          </w:tcPr>
          <w:p w14:paraId="16D5D86F" w14:textId="77777777" w:rsidR="00FE4C6C" w:rsidRDefault="00B77532">
            <w:pPr>
              <w:spacing w:before="120"/>
              <w:jc w:val="center"/>
              <w:rPr>
                <w:sz w:val="18"/>
                <w:szCs w:val="18"/>
                <w:lang w:val="en-GB"/>
              </w:rPr>
            </w:pPr>
            <w:r>
              <w:rPr>
                <w:sz w:val="18"/>
                <w:szCs w:val="18"/>
                <w:lang w:val="en-GB"/>
              </w:rPr>
              <w:t>d</w:t>
            </w:r>
          </w:p>
        </w:tc>
      </w:tr>
    </w:tbl>
    <w:p w14:paraId="479ECE53" w14:textId="46AE3333" w:rsidR="00FE4C6C" w:rsidRDefault="00B77532">
      <w:pPr>
        <w:spacing w:before="120"/>
        <w:ind w:left="539" w:hanging="539"/>
        <w:rPr>
          <w:sz w:val="18"/>
          <w:szCs w:val="18"/>
          <w:lang w:val="en-GB"/>
        </w:rPr>
      </w:pPr>
      <w:r>
        <w:rPr>
          <w:b/>
          <w:sz w:val="18"/>
          <w:szCs w:val="18"/>
          <w:lang w:val="en-GB"/>
        </w:rPr>
        <w:t xml:space="preserve">Fig. 1. </w:t>
      </w:r>
      <w:r>
        <w:rPr>
          <w:sz w:val="18"/>
          <w:szCs w:val="18"/>
          <w:lang w:val="en-GB"/>
        </w:rPr>
        <w:t xml:space="preserve">Example of the Figure arranged </w:t>
      </w:r>
      <w:r w:rsidR="00E91DAB">
        <w:rPr>
          <w:sz w:val="18"/>
          <w:szCs w:val="18"/>
          <w:lang w:val="en-GB"/>
        </w:rPr>
        <w:t>at</w:t>
      </w:r>
      <w:r>
        <w:rPr>
          <w:sz w:val="18"/>
          <w:szCs w:val="18"/>
          <w:lang w:val="en-GB"/>
        </w:rPr>
        <w:t xml:space="preserve"> the </w:t>
      </w:r>
      <w:r w:rsidR="00E91DAB">
        <w:rPr>
          <w:sz w:val="18"/>
          <w:szCs w:val="18"/>
          <w:lang w:val="en-GB"/>
        </w:rPr>
        <w:t>top</w:t>
      </w:r>
      <w:r>
        <w:rPr>
          <w:sz w:val="18"/>
          <w:szCs w:val="18"/>
          <w:lang w:val="en-GB"/>
        </w:rPr>
        <w:t xml:space="preserve"> or </w:t>
      </w:r>
      <w:r w:rsidR="00E91DAB">
        <w:rPr>
          <w:sz w:val="18"/>
          <w:szCs w:val="18"/>
          <w:lang w:val="en-GB"/>
        </w:rPr>
        <w:t>bottom</w:t>
      </w:r>
      <w:r>
        <w:rPr>
          <w:sz w:val="18"/>
          <w:szCs w:val="18"/>
          <w:lang w:val="en-GB"/>
        </w:rPr>
        <w:t xml:space="preserve"> of the page in </w:t>
      </w:r>
      <w:r w:rsidR="00E91DAB">
        <w:rPr>
          <w:sz w:val="18"/>
          <w:szCs w:val="18"/>
          <w:lang w:val="en-GB"/>
        </w:rPr>
        <w:t>one</w:t>
      </w:r>
      <w:r>
        <w:rPr>
          <w:sz w:val="18"/>
          <w:szCs w:val="18"/>
          <w:lang w:val="en-GB"/>
        </w:rPr>
        <w:t xml:space="preserve"> column</w:t>
      </w:r>
    </w:p>
    <w:p w14:paraId="325E143B" w14:textId="77777777" w:rsidR="00FE4C6C" w:rsidRDefault="00FE4C6C">
      <w:pPr>
        <w:jc w:val="both"/>
        <w:rPr>
          <w:sz w:val="20"/>
          <w:szCs w:val="20"/>
          <w:lang w:val="en-GB"/>
        </w:rPr>
      </w:pPr>
    </w:p>
    <w:p w14:paraId="5E3AD93F" w14:textId="77777777" w:rsidR="00FE4C6C" w:rsidRDefault="00FE4C6C">
      <w:pPr>
        <w:jc w:val="both"/>
        <w:rPr>
          <w:sz w:val="20"/>
          <w:szCs w:val="20"/>
          <w:lang w:val="en-GB"/>
        </w:rPr>
        <w:sectPr w:rsidR="00FE4C6C" w:rsidSect="00CD6392">
          <w:footnotePr>
            <w:numFmt w:val="chicago"/>
            <w:numStart w:val="2"/>
          </w:footnotePr>
          <w:type w:val="continuous"/>
          <w:pgSz w:w="11906" w:h="16838" w:code="9"/>
          <w:pgMar w:top="1134" w:right="1021" w:bottom="1418" w:left="1021" w:header="567" w:footer="567" w:gutter="0"/>
          <w:cols w:space="340"/>
          <w:docGrid w:linePitch="360"/>
        </w:sectPr>
      </w:pPr>
    </w:p>
    <w:p w14:paraId="12AD4079" w14:textId="14C7598C" w:rsidR="00FE4C6C" w:rsidRDefault="00B77532">
      <w:pPr>
        <w:spacing w:before="120"/>
        <w:jc w:val="center"/>
        <w:rPr>
          <w:sz w:val="18"/>
          <w:szCs w:val="18"/>
          <w:lang w:val="en-GB"/>
        </w:rPr>
      </w:pPr>
      <w:r>
        <w:rPr>
          <w:noProof/>
          <w:sz w:val="18"/>
          <w:szCs w:val="18"/>
          <w:lang w:val="en-GB"/>
        </w:rPr>
        <w:drawing>
          <wp:inline distT="0" distB="0" distL="0" distR="0" wp14:anchorId="2323B92E" wp14:editId="0398B794">
            <wp:extent cx="1778000" cy="1339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00" cy="1339850"/>
                    </a:xfrm>
                    <a:prstGeom prst="rect">
                      <a:avLst/>
                    </a:prstGeom>
                    <a:noFill/>
                    <a:ln>
                      <a:noFill/>
                    </a:ln>
                  </pic:spPr>
                </pic:pic>
              </a:graphicData>
            </a:graphic>
          </wp:inline>
        </w:drawing>
      </w:r>
    </w:p>
    <w:p w14:paraId="1B8F1BBB" w14:textId="77777777" w:rsidR="00FE4C6C" w:rsidRDefault="00B77532">
      <w:pPr>
        <w:spacing w:before="120" w:after="120"/>
        <w:ind w:left="539" w:hanging="539"/>
        <w:jc w:val="both"/>
        <w:rPr>
          <w:sz w:val="18"/>
          <w:szCs w:val="18"/>
          <w:lang w:val="en-GB"/>
        </w:rPr>
      </w:pPr>
      <w:r>
        <w:rPr>
          <w:b/>
          <w:sz w:val="18"/>
          <w:szCs w:val="18"/>
          <w:lang w:val="en-GB"/>
        </w:rPr>
        <w:t>Fig. 2. </w:t>
      </w:r>
      <w:r>
        <w:rPr>
          <w:sz w:val="18"/>
          <w:szCs w:val="18"/>
          <w:lang w:val="en-GB"/>
        </w:rPr>
        <w:t>SPR position dependence on boiling time (determined from the experimental data)</w:t>
      </w:r>
    </w:p>
    <w:p w14:paraId="5C278A22" w14:textId="77777777" w:rsidR="00FE4C6C" w:rsidRDefault="00B77532">
      <w:pPr>
        <w:spacing w:before="240" w:after="120"/>
        <w:jc w:val="both"/>
        <w:rPr>
          <w:b/>
          <w:sz w:val="22"/>
          <w:szCs w:val="22"/>
          <w:lang w:val="en-GB"/>
        </w:rPr>
      </w:pPr>
      <w:r>
        <w:rPr>
          <w:b/>
          <w:sz w:val="22"/>
          <w:szCs w:val="22"/>
          <w:lang w:val="en-GB"/>
        </w:rPr>
        <w:t>4. CONCLUSIONS</w:t>
      </w:r>
    </w:p>
    <w:p w14:paraId="73EB12D7" w14:textId="510E0CB8" w:rsidR="00FE4C6C" w:rsidRDefault="00B77532">
      <w:pPr>
        <w:ind w:firstLine="360"/>
        <w:jc w:val="both"/>
        <w:rPr>
          <w:sz w:val="20"/>
          <w:szCs w:val="20"/>
          <w:lang w:val="en-GB"/>
        </w:rPr>
      </w:pPr>
      <w:r>
        <w:rPr>
          <w:sz w:val="20"/>
          <w:szCs w:val="20"/>
          <w:lang w:val="en-GB"/>
        </w:rPr>
        <w:t xml:space="preserve">We thank you in advance for the usage carefully of instructions for camera-ready articles, which can be sent for publication with minor </w:t>
      </w:r>
      <w:r w:rsidR="00305C29">
        <w:rPr>
          <w:sz w:val="20"/>
          <w:szCs w:val="20"/>
          <w:lang w:val="en-GB"/>
        </w:rPr>
        <w:t>modifications</w:t>
      </w:r>
      <w:r>
        <w:rPr>
          <w:sz w:val="20"/>
          <w:szCs w:val="20"/>
          <w:lang w:val="en-GB"/>
        </w:rPr>
        <w:t xml:space="preserve">. The example of </w:t>
      </w:r>
      <w:r w:rsidR="00305C29">
        <w:rPr>
          <w:sz w:val="20"/>
          <w:szCs w:val="20"/>
          <w:lang w:val="en-GB"/>
        </w:rPr>
        <w:t xml:space="preserve">an </w:t>
      </w:r>
      <w:r>
        <w:rPr>
          <w:sz w:val="20"/>
          <w:szCs w:val="20"/>
          <w:lang w:val="en-GB"/>
        </w:rPr>
        <w:t xml:space="preserve">article published in Materials Science </w:t>
      </w:r>
      <w:r w:rsidR="00CC2ADD">
        <w:rPr>
          <w:sz w:val="20"/>
          <w:szCs w:val="20"/>
          <w:lang w:val="en-GB"/>
        </w:rPr>
        <w:t xml:space="preserve">– </w:t>
      </w:r>
      <w:r>
        <w:rPr>
          <w:sz w:val="20"/>
          <w:szCs w:val="20"/>
          <w:lang w:val="en-GB"/>
        </w:rPr>
        <w:t>Med</w:t>
      </w:r>
      <w:r>
        <w:rPr>
          <w:sz w:val="20"/>
          <w:szCs w:val="20"/>
        </w:rPr>
        <w:t>ž</w:t>
      </w:r>
      <w:proofErr w:type="spellStart"/>
      <w:r>
        <w:rPr>
          <w:sz w:val="20"/>
          <w:szCs w:val="20"/>
          <w:lang w:val="en-GB"/>
        </w:rPr>
        <w:t>iagotyra</w:t>
      </w:r>
      <w:proofErr w:type="spellEnd"/>
      <w:r>
        <w:rPr>
          <w:sz w:val="20"/>
          <w:szCs w:val="20"/>
          <w:lang w:val="en-GB"/>
        </w:rPr>
        <w:t xml:space="preserve"> is available at the Web Portal http:www.matsc.ktu.lt</w:t>
      </w:r>
    </w:p>
    <w:p w14:paraId="1C3EAFCE" w14:textId="77777777" w:rsidR="00FE4C6C" w:rsidRDefault="00B77532">
      <w:pPr>
        <w:pStyle w:val="Heading1"/>
      </w:pPr>
      <w:r>
        <w:t>Acknowledgments</w:t>
      </w:r>
    </w:p>
    <w:p w14:paraId="2BEB2251" w14:textId="77777777" w:rsidR="00FE4C6C" w:rsidRDefault="00B77532">
      <w:pPr>
        <w:ind w:firstLine="360"/>
        <w:jc w:val="both"/>
        <w:rPr>
          <w:sz w:val="20"/>
          <w:szCs w:val="20"/>
          <w:lang w:val="en-GB"/>
        </w:rPr>
      </w:pPr>
      <w:r>
        <w:rPr>
          <w:sz w:val="20"/>
          <w:szCs w:val="20"/>
          <w:lang w:val="en-GB"/>
        </w:rPr>
        <w:t>Use the Acknowledgements section if it is necessary. Typed in 10</w:t>
      </w:r>
      <w:r>
        <w:rPr>
          <w:sz w:val="20"/>
        </w:rPr>
        <w:t> </w:t>
      </w:r>
      <w:proofErr w:type="spellStart"/>
      <w:r>
        <w:rPr>
          <w:sz w:val="20"/>
          <w:szCs w:val="20"/>
          <w:lang w:val="en-GB"/>
        </w:rPr>
        <w:t>pt</w:t>
      </w:r>
      <w:proofErr w:type="spellEnd"/>
      <w:r>
        <w:rPr>
          <w:sz w:val="20"/>
          <w:szCs w:val="20"/>
          <w:lang w:val="en-GB"/>
        </w:rPr>
        <w:t xml:space="preserve">, Normal. </w:t>
      </w:r>
    </w:p>
    <w:p w14:paraId="769044E8" w14:textId="77777777" w:rsidR="00FE4C6C" w:rsidRDefault="00B77532">
      <w:pPr>
        <w:pStyle w:val="Heading2"/>
      </w:pPr>
      <w:r>
        <w:t>REFERENCES</w:t>
      </w:r>
    </w:p>
    <w:p w14:paraId="17B05D10" w14:textId="77777777" w:rsidR="00FE4C6C" w:rsidRDefault="00B77532">
      <w:pPr>
        <w:numPr>
          <w:ilvl w:val="0"/>
          <w:numId w:val="5"/>
        </w:numPr>
        <w:tabs>
          <w:tab w:val="clear" w:pos="1440"/>
        </w:tabs>
        <w:spacing w:after="60"/>
        <w:ind w:left="357" w:hanging="357"/>
        <w:jc w:val="both"/>
        <w:rPr>
          <w:sz w:val="18"/>
          <w:szCs w:val="20"/>
          <w:lang w:val="en-GB"/>
        </w:rPr>
      </w:pPr>
      <w:proofErr w:type="spellStart"/>
      <w:r>
        <w:rPr>
          <w:b/>
          <w:sz w:val="18"/>
          <w:szCs w:val="20"/>
          <w:lang w:val="en-GB"/>
        </w:rPr>
        <w:t>Kreibig</w:t>
      </w:r>
      <w:proofErr w:type="spellEnd"/>
      <w:r>
        <w:rPr>
          <w:b/>
          <w:sz w:val="18"/>
          <w:szCs w:val="20"/>
          <w:lang w:val="en-GB"/>
        </w:rPr>
        <w:t>, U., Vollmer, M.</w:t>
      </w:r>
      <w:r>
        <w:rPr>
          <w:sz w:val="18"/>
          <w:szCs w:val="20"/>
          <w:lang w:val="en-GB"/>
        </w:rPr>
        <w:t xml:space="preserve"> Optical Properties of Metal Clusters. Springer, Berlin, 1995: pp. 203</w:t>
      </w:r>
      <w:r>
        <w:rPr>
          <w:sz w:val="18"/>
          <w:szCs w:val="20"/>
          <w:vertAlign w:val="subscript"/>
          <w:lang w:val="en-GB"/>
        </w:rPr>
        <w:t> </w:t>
      </w:r>
      <w:r>
        <w:rPr>
          <w:sz w:val="18"/>
          <w:szCs w:val="20"/>
          <w:lang w:val="en-GB"/>
        </w:rPr>
        <w:t>–</w:t>
      </w:r>
      <w:r>
        <w:rPr>
          <w:sz w:val="18"/>
          <w:szCs w:val="20"/>
          <w:vertAlign w:val="subscript"/>
          <w:lang w:val="en-GB"/>
        </w:rPr>
        <w:t> </w:t>
      </w:r>
      <w:r>
        <w:rPr>
          <w:sz w:val="18"/>
          <w:szCs w:val="20"/>
          <w:lang w:val="en-GB"/>
        </w:rPr>
        <w:t>275.</w:t>
      </w:r>
    </w:p>
    <w:p w14:paraId="63EEEE20" w14:textId="560F403E" w:rsidR="00FE4C6C" w:rsidRPr="00E91DAB" w:rsidRDefault="00B77532" w:rsidP="00E91DAB">
      <w:pPr>
        <w:numPr>
          <w:ilvl w:val="0"/>
          <w:numId w:val="5"/>
        </w:numPr>
        <w:tabs>
          <w:tab w:val="clear" w:pos="1440"/>
        </w:tabs>
        <w:ind w:left="357" w:hanging="357"/>
        <w:jc w:val="both"/>
        <w:rPr>
          <w:sz w:val="18"/>
          <w:szCs w:val="22"/>
          <w:lang w:val="en-GB"/>
        </w:rPr>
      </w:pPr>
      <w:proofErr w:type="spellStart"/>
      <w:r>
        <w:rPr>
          <w:b/>
          <w:sz w:val="18"/>
          <w:szCs w:val="20"/>
          <w:lang w:val="en-GB"/>
        </w:rPr>
        <w:t>Panigrahi</w:t>
      </w:r>
      <w:proofErr w:type="spellEnd"/>
      <w:r>
        <w:rPr>
          <w:b/>
          <w:sz w:val="18"/>
          <w:szCs w:val="20"/>
          <w:lang w:val="en-GB"/>
        </w:rPr>
        <w:t xml:space="preserve">, S., </w:t>
      </w:r>
      <w:proofErr w:type="spellStart"/>
      <w:r>
        <w:rPr>
          <w:b/>
          <w:sz w:val="18"/>
          <w:szCs w:val="20"/>
          <w:lang w:val="en-GB"/>
        </w:rPr>
        <w:t>Praharaj</w:t>
      </w:r>
      <w:proofErr w:type="spellEnd"/>
      <w:r>
        <w:rPr>
          <w:b/>
          <w:sz w:val="18"/>
          <w:szCs w:val="20"/>
          <w:lang w:val="en-GB"/>
        </w:rPr>
        <w:t xml:space="preserve">, S., </w:t>
      </w:r>
      <w:proofErr w:type="spellStart"/>
      <w:r>
        <w:rPr>
          <w:b/>
          <w:sz w:val="18"/>
          <w:szCs w:val="20"/>
          <w:lang w:val="en-GB"/>
        </w:rPr>
        <w:t>Basu</w:t>
      </w:r>
      <w:proofErr w:type="spellEnd"/>
      <w:r>
        <w:rPr>
          <w:b/>
          <w:sz w:val="18"/>
          <w:szCs w:val="20"/>
          <w:lang w:val="en-GB"/>
        </w:rPr>
        <w:t xml:space="preserve">, S., Ghosh, S.K., </w:t>
      </w:r>
      <w:proofErr w:type="spellStart"/>
      <w:r>
        <w:rPr>
          <w:b/>
          <w:sz w:val="18"/>
          <w:szCs w:val="20"/>
          <w:lang w:val="en-GB"/>
        </w:rPr>
        <w:t>Jaha</w:t>
      </w:r>
      <w:proofErr w:type="spellEnd"/>
      <w:r>
        <w:rPr>
          <w:b/>
          <w:sz w:val="18"/>
          <w:szCs w:val="20"/>
          <w:lang w:val="en-GB"/>
        </w:rPr>
        <w:t>, S., Pande, S., Vo-</w:t>
      </w:r>
      <w:proofErr w:type="spellStart"/>
      <w:r>
        <w:rPr>
          <w:b/>
          <w:sz w:val="18"/>
          <w:szCs w:val="20"/>
          <w:lang w:val="en-GB"/>
        </w:rPr>
        <w:t>Dinh</w:t>
      </w:r>
      <w:proofErr w:type="spellEnd"/>
      <w:r>
        <w:rPr>
          <w:b/>
          <w:sz w:val="18"/>
          <w:szCs w:val="20"/>
          <w:lang w:val="en-GB"/>
        </w:rPr>
        <w:t>, T., Jiang, H., Pal, T.</w:t>
      </w:r>
      <w:r>
        <w:rPr>
          <w:sz w:val="18"/>
          <w:szCs w:val="20"/>
          <w:lang w:val="en-GB"/>
        </w:rPr>
        <w:t xml:space="preserve"> Self-assembly of Silver Nanoparticles: Synthesis, Stabilization, Optical Properties, and Application in Surface-enhanced Raman Scattering   </w:t>
      </w:r>
      <w:r>
        <w:rPr>
          <w:i/>
          <w:sz w:val="18"/>
          <w:szCs w:val="20"/>
          <w:lang w:val="en-GB"/>
        </w:rPr>
        <w:t>The Journal of Physical Chemistry   B</w:t>
      </w:r>
      <w:r>
        <w:rPr>
          <w:sz w:val="18"/>
          <w:szCs w:val="20"/>
          <w:lang w:val="en-GB"/>
        </w:rPr>
        <w:t xml:space="preserve">   110 (27)   2006: pp. 13436</w:t>
      </w:r>
      <w:r>
        <w:rPr>
          <w:sz w:val="18"/>
          <w:szCs w:val="20"/>
          <w:vertAlign w:val="subscript"/>
          <w:lang w:val="en-GB"/>
        </w:rPr>
        <w:t> </w:t>
      </w:r>
      <w:r>
        <w:rPr>
          <w:sz w:val="18"/>
          <w:szCs w:val="20"/>
          <w:lang w:val="en-GB"/>
        </w:rPr>
        <w:t>–</w:t>
      </w:r>
      <w:r>
        <w:rPr>
          <w:sz w:val="18"/>
          <w:szCs w:val="20"/>
          <w:vertAlign w:val="subscript"/>
          <w:lang w:val="en-GB"/>
        </w:rPr>
        <w:t> </w:t>
      </w:r>
      <w:r>
        <w:rPr>
          <w:sz w:val="18"/>
          <w:szCs w:val="20"/>
          <w:lang w:val="en-GB"/>
        </w:rPr>
        <w:t>13444.</w:t>
      </w:r>
    </w:p>
    <w:p w14:paraId="2220639E" w14:textId="0DE934B3" w:rsidR="00E91DAB" w:rsidRDefault="00E91DAB" w:rsidP="00E91DAB">
      <w:pPr>
        <w:spacing w:after="60"/>
        <w:ind w:left="357"/>
        <w:jc w:val="both"/>
        <w:rPr>
          <w:sz w:val="18"/>
          <w:szCs w:val="22"/>
          <w:lang w:val="en-GB"/>
        </w:rPr>
      </w:pPr>
      <w:r w:rsidRPr="00E91DAB">
        <w:rPr>
          <w:sz w:val="18"/>
          <w:szCs w:val="22"/>
          <w:lang w:val="en-GB"/>
        </w:rPr>
        <w:t>https://doi.org/10.1021/jp062119l</w:t>
      </w:r>
    </w:p>
    <w:p w14:paraId="60322E1F" w14:textId="5C526C85" w:rsidR="00FE4C6C" w:rsidRPr="00E91DAB" w:rsidRDefault="00B77532">
      <w:pPr>
        <w:numPr>
          <w:ilvl w:val="0"/>
          <w:numId w:val="5"/>
        </w:numPr>
        <w:tabs>
          <w:tab w:val="clear" w:pos="1440"/>
        </w:tabs>
        <w:ind w:left="357" w:hanging="357"/>
        <w:jc w:val="both"/>
        <w:rPr>
          <w:sz w:val="18"/>
          <w:szCs w:val="22"/>
          <w:lang w:val="en-GB"/>
        </w:rPr>
      </w:pPr>
      <w:r>
        <w:rPr>
          <w:b/>
          <w:sz w:val="18"/>
          <w:szCs w:val="20"/>
          <w:lang w:val="en-GB"/>
        </w:rPr>
        <w:t xml:space="preserve">Lee, G.J., Shin, S.I., Kim, Y.C., Oh, S.G. </w:t>
      </w:r>
      <w:r>
        <w:rPr>
          <w:sz w:val="18"/>
          <w:szCs w:val="20"/>
          <w:lang w:val="en-GB"/>
        </w:rPr>
        <w:t xml:space="preserve">Preparation of Silver Nanorods through the Control of Temperature and pH of Reaction Medium   </w:t>
      </w:r>
      <w:r>
        <w:rPr>
          <w:i/>
          <w:sz w:val="18"/>
          <w:szCs w:val="20"/>
          <w:lang w:val="en-GB"/>
        </w:rPr>
        <w:t>Materials Chemistry and Physics</w:t>
      </w:r>
      <w:r>
        <w:rPr>
          <w:sz w:val="18"/>
          <w:szCs w:val="20"/>
          <w:lang w:val="en-GB"/>
        </w:rPr>
        <w:t xml:space="preserve">   84 (2</w:t>
      </w:r>
      <w:r>
        <w:rPr>
          <w:sz w:val="18"/>
          <w:szCs w:val="20"/>
          <w:vertAlign w:val="subscript"/>
          <w:lang w:val="en-GB"/>
        </w:rPr>
        <w:t> </w:t>
      </w:r>
      <w:r>
        <w:rPr>
          <w:sz w:val="18"/>
          <w:szCs w:val="20"/>
          <w:lang w:val="en-GB"/>
        </w:rPr>
        <w:t>–</w:t>
      </w:r>
      <w:r>
        <w:rPr>
          <w:sz w:val="18"/>
          <w:szCs w:val="20"/>
          <w:vertAlign w:val="subscript"/>
          <w:lang w:val="en-GB"/>
        </w:rPr>
        <w:t> </w:t>
      </w:r>
      <w:r>
        <w:rPr>
          <w:sz w:val="18"/>
          <w:szCs w:val="20"/>
          <w:lang w:val="en-GB"/>
        </w:rPr>
        <w:t>3)   2004: pp. 197</w:t>
      </w:r>
      <w:r>
        <w:rPr>
          <w:sz w:val="18"/>
          <w:szCs w:val="20"/>
          <w:vertAlign w:val="subscript"/>
          <w:lang w:val="en-GB"/>
        </w:rPr>
        <w:t> </w:t>
      </w:r>
      <w:r>
        <w:rPr>
          <w:sz w:val="18"/>
          <w:szCs w:val="20"/>
          <w:lang w:val="en-GB"/>
        </w:rPr>
        <w:t>–</w:t>
      </w:r>
      <w:r>
        <w:rPr>
          <w:sz w:val="18"/>
          <w:szCs w:val="20"/>
          <w:vertAlign w:val="subscript"/>
          <w:lang w:val="en-GB"/>
        </w:rPr>
        <w:t> </w:t>
      </w:r>
      <w:r>
        <w:rPr>
          <w:sz w:val="18"/>
          <w:szCs w:val="20"/>
          <w:lang w:val="en-GB"/>
        </w:rPr>
        <w:t>204.</w:t>
      </w:r>
    </w:p>
    <w:p w14:paraId="1C20309D" w14:textId="43C87E0B" w:rsidR="00E91DAB" w:rsidRDefault="00E91DAB" w:rsidP="00E91DAB">
      <w:pPr>
        <w:ind w:left="357"/>
        <w:jc w:val="both"/>
        <w:rPr>
          <w:sz w:val="18"/>
          <w:szCs w:val="22"/>
          <w:lang w:val="en-GB"/>
        </w:rPr>
      </w:pPr>
      <w:r w:rsidRPr="00E91DAB">
        <w:rPr>
          <w:sz w:val="18"/>
          <w:szCs w:val="22"/>
          <w:lang w:val="en-GB"/>
        </w:rPr>
        <w:t>https://doi.org/10.1016/j.matchemphys.2003.11.024</w:t>
      </w:r>
    </w:p>
    <w:p w14:paraId="002035B4" w14:textId="77777777" w:rsidR="00FE4C6C" w:rsidRDefault="00FE4C6C">
      <w:pPr>
        <w:rPr>
          <w:sz w:val="20"/>
          <w:szCs w:val="20"/>
          <w:lang w:val="en-GB"/>
        </w:rPr>
      </w:pPr>
    </w:p>
    <w:p w14:paraId="6EB8F714" w14:textId="77777777" w:rsidR="00FE4C6C" w:rsidRDefault="00FE4C6C">
      <w:pPr>
        <w:rPr>
          <w:sz w:val="20"/>
          <w:szCs w:val="20"/>
          <w:lang w:val="en-GB"/>
        </w:rPr>
        <w:sectPr w:rsidR="00FE4C6C" w:rsidSect="00CD6392">
          <w:footnotePr>
            <w:numFmt w:val="chicago"/>
            <w:numStart w:val="2"/>
          </w:footnotePr>
          <w:type w:val="continuous"/>
          <w:pgSz w:w="11906" w:h="16838" w:code="9"/>
          <w:pgMar w:top="1134" w:right="1021" w:bottom="1418" w:left="1021" w:header="567" w:footer="567" w:gutter="0"/>
          <w:cols w:num="2" w:space="340"/>
          <w:docGrid w:linePitch="360"/>
        </w:sectPr>
      </w:pPr>
    </w:p>
    <w:p w14:paraId="48EBBF6A" w14:textId="77777777" w:rsidR="00FE4C6C" w:rsidRDefault="00FE4C6C">
      <w:pPr>
        <w:rPr>
          <w:lang w:val="en-GB"/>
        </w:rPr>
      </w:pPr>
    </w:p>
    <w:sectPr w:rsidR="00FE4C6C">
      <w:footnotePr>
        <w:numFmt w:val="chicago"/>
        <w:numStart w:val="2"/>
      </w:footnotePr>
      <w:type w:val="continuous"/>
      <w:pgSz w:w="11906" w:h="16838" w:code="9"/>
      <w:pgMar w:top="1134" w:right="1021" w:bottom="1418" w:left="102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C137" w14:textId="77777777" w:rsidR="00757111" w:rsidRDefault="00757111">
      <w:r>
        <w:separator/>
      </w:r>
    </w:p>
  </w:endnote>
  <w:endnote w:type="continuationSeparator" w:id="0">
    <w:p w14:paraId="73CDB194" w14:textId="77777777" w:rsidR="00757111" w:rsidRDefault="0075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0AFD" w14:textId="77777777" w:rsidR="00FE4C6C" w:rsidRDefault="00B77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E5E55" w14:textId="77777777" w:rsidR="00FE4C6C" w:rsidRDefault="00FE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B1F2" w14:textId="77777777" w:rsidR="00757111" w:rsidRDefault="00757111">
      <w:r>
        <w:separator/>
      </w:r>
    </w:p>
  </w:footnote>
  <w:footnote w:type="continuationSeparator" w:id="0">
    <w:p w14:paraId="4C4103DA" w14:textId="77777777" w:rsidR="00757111" w:rsidRDefault="00757111">
      <w:r>
        <w:continuationSeparator/>
      </w:r>
    </w:p>
  </w:footnote>
  <w:footnote w:id="1">
    <w:p w14:paraId="4250346D" w14:textId="3F923941" w:rsidR="00FE4C6C" w:rsidRDefault="00B77532">
      <w:pPr>
        <w:pStyle w:val="FootnoteText"/>
      </w:pPr>
      <w:r>
        <w:rPr>
          <w:rStyle w:val="FootnoteReference"/>
        </w:rPr>
        <w:sym w:font="Symbol" w:char="F02A"/>
      </w:r>
      <w:r>
        <w:t xml:space="preserve"> </w:t>
      </w:r>
      <w:proofErr w:type="spellStart"/>
      <w:r>
        <w:rPr>
          <w:sz w:val="16"/>
          <w:szCs w:val="16"/>
        </w:rPr>
        <w:t>Corresponding</w:t>
      </w:r>
      <w:proofErr w:type="spellEnd"/>
      <w:r>
        <w:rPr>
          <w:sz w:val="16"/>
          <w:szCs w:val="16"/>
        </w:rPr>
        <w:t xml:space="preserve"> </w:t>
      </w:r>
      <w:proofErr w:type="spellStart"/>
      <w:r>
        <w:rPr>
          <w:sz w:val="16"/>
          <w:szCs w:val="16"/>
        </w:rPr>
        <w:t>author</w:t>
      </w:r>
      <w:proofErr w:type="spellEnd"/>
      <w:r w:rsidR="00607E20">
        <w:rPr>
          <w:sz w:val="16"/>
          <w:szCs w:val="16"/>
        </w:rPr>
        <w:t xml:space="preserve">: </w:t>
      </w:r>
      <w:r w:rsidR="003B4BAC">
        <w:rPr>
          <w:sz w:val="16"/>
          <w:szCs w:val="16"/>
        </w:rPr>
        <w:t xml:space="preserve">N. </w:t>
      </w:r>
      <w:proofErr w:type="spellStart"/>
      <w:r w:rsidR="003B4BAC">
        <w:rPr>
          <w:sz w:val="16"/>
          <w:szCs w:val="16"/>
        </w:rPr>
        <w:t>Surname</w:t>
      </w:r>
      <w:proofErr w:type="spellEnd"/>
      <w:r>
        <w:rPr>
          <w:sz w:val="16"/>
          <w:szCs w:val="16"/>
        </w:rPr>
        <w:br/>
        <w:t>E-</w:t>
      </w:r>
      <w:proofErr w:type="spellStart"/>
      <w:r>
        <w:rPr>
          <w:sz w:val="16"/>
          <w:szCs w:val="16"/>
        </w:rPr>
        <w:t>mail</w:t>
      </w:r>
      <w:proofErr w:type="spellEnd"/>
      <w:r>
        <w:rPr>
          <w:sz w:val="16"/>
          <w:szCs w:val="16"/>
        </w:rPr>
        <w:t xml:space="preserve">: </w:t>
      </w:r>
      <w:proofErr w:type="spellStart"/>
      <w:r>
        <w:rPr>
          <w:i/>
          <w:sz w:val="16"/>
          <w:szCs w:val="16"/>
        </w:rPr>
        <w:t>xxxxxxxxxxx</w:t>
      </w:r>
      <w:proofErr w:type="spellEnd"/>
      <w:r>
        <w:rPr>
          <w:i/>
          <w:sz w:val="16"/>
          <w:szCs w:val="16"/>
          <w:lang w:val="en-US"/>
        </w:rPr>
        <w:t>@</w:t>
      </w:r>
      <w:r w:rsidR="00E91DAB">
        <w:rPr>
          <w:i/>
          <w:sz w:val="16"/>
          <w:szCs w:val="16"/>
          <w:lang w:val="en-US"/>
        </w:rPr>
        <w:t>institutional.xx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260"/>
    <w:multiLevelType w:val="hybridMultilevel"/>
    <w:tmpl w:val="6CAC91F0"/>
    <w:lvl w:ilvl="0" w:tplc="1F8EDB3E">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D203D96"/>
    <w:multiLevelType w:val="hybridMultilevel"/>
    <w:tmpl w:val="0A80199C"/>
    <w:lvl w:ilvl="0" w:tplc="B748F87A">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B233AB4"/>
    <w:multiLevelType w:val="hybridMultilevel"/>
    <w:tmpl w:val="794AA510"/>
    <w:lvl w:ilvl="0" w:tplc="DA8E32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FF3194"/>
    <w:multiLevelType w:val="hybridMultilevel"/>
    <w:tmpl w:val="8A1496DA"/>
    <w:lvl w:ilvl="0" w:tplc="B0D43618">
      <w:start w:val="1"/>
      <w:numFmt w:val="lowerLetter"/>
      <w:lvlText w:val="%1)"/>
      <w:lvlJc w:val="left"/>
      <w:pPr>
        <w:tabs>
          <w:tab w:val="num" w:pos="3435"/>
        </w:tabs>
        <w:ind w:left="3435" w:hanging="3045"/>
      </w:pPr>
      <w:rPr>
        <w:rFonts w:hint="default"/>
      </w:rPr>
    </w:lvl>
    <w:lvl w:ilvl="1" w:tplc="04270019" w:tentative="1">
      <w:start w:val="1"/>
      <w:numFmt w:val="lowerLetter"/>
      <w:lvlText w:val="%2."/>
      <w:lvlJc w:val="left"/>
      <w:pPr>
        <w:tabs>
          <w:tab w:val="num" w:pos="1470"/>
        </w:tabs>
        <w:ind w:left="1470" w:hanging="360"/>
      </w:pPr>
    </w:lvl>
    <w:lvl w:ilvl="2" w:tplc="0427001B" w:tentative="1">
      <w:start w:val="1"/>
      <w:numFmt w:val="lowerRoman"/>
      <w:lvlText w:val="%3."/>
      <w:lvlJc w:val="right"/>
      <w:pPr>
        <w:tabs>
          <w:tab w:val="num" w:pos="2190"/>
        </w:tabs>
        <w:ind w:left="2190" w:hanging="180"/>
      </w:pPr>
    </w:lvl>
    <w:lvl w:ilvl="3" w:tplc="0427000F" w:tentative="1">
      <w:start w:val="1"/>
      <w:numFmt w:val="decimal"/>
      <w:lvlText w:val="%4."/>
      <w:lvlJc w:val="left"/>
      <w:pPr>
        <w:tabs>
          <w:tab w:val="num" w:pos="2910"/>
        </w:tabs>
        <w:ind w:left="2910" w:hanging="360"/>
      </w:pPr>
    </w:lvl>
    <w:lvl w:ilvl="4" w:tplc="04270019" w:tentative="1">
      <w:start w:val="1"/>
      <w:numFmt w:val="lowerLetter"/>
      <w:lvlText w:val="%5."/>
      <w:lvlJc w:val="left"/>
      <w:pPr>
        <w:tabs>
          <w:tab w:val="num" w:pos="3630"/>
        </w:tabs>
        <w:ind w:left="3630" w:hanging="360"/>
      </w:pPr>
    </w:lvl>
    <w:lvl w:ilvl="5" w:tplc="0427001B" w:tentative="1">
      <w:start w:val="1"/>
      <w:numFmt w:val="lowerRoman"/>
      <w:lvlText w:val="%6."/>
      <w:lvlJc w:val="right"/>
      <w:pPr>
        <w:tabs>
          <w:tab w:val="num" w:pos="4350"/>
        </w:tabs>
        <w:ind w:left="4350" w:hanging="180"/>
      </w:pPr>
    </w:lvl>
    <w:lvl w:ilvl="6" w:tplc="0427000F" w:tentative="1">
      <w:start w:val="1"/>
      <w:numFmt w:val="decimal"/>
      <w:lvlText w:val="%7."/>
      <w:lvlJc w:val="left"/>
      <w:pPr>
        <w:tabs>
          <w:tab w:val="num" w:pos="5070"/>
        </w:tabs>
        <w:ind w:left="5070" w:hanging="360"/>
      </w:pPr>
    </w:lvl>
    <w:lvl w:ilvl="7" w:tplc="04270019" w:tentative="1">
      <w:start w:val="1"/>
      <w:numFmt w:val="lowerLetter"/>
      <w:lvlText w:val="%8."/>
      <w:lvlJc w:val="left"/>
      <w:pPr>
        <w:tabs>
          <w:tab w:val="num" w:pos="5790"/>
        </w:tabs>
        <w:ind w:left="5790" w:hanging="360"/>
      </w:pPr>
    </w:lvl>
    <w:lvl w:ilvl="8" w:tplc="0427001B" w:tentative="1">
      <w:start w:val="1"/>
      <w:numFmt w:val="lowerRoman"/>
      <w:lvlText w:val="%9."/>
      <w:lvlJc w:val="right"/>
      <w:pPr>
        <w:tabs>
          <w:tab w:val="num" w:pos="6510"/>
        </w:tabs>
        <w:ind w:left="6510" w:hanging="180"/>
      </w:pPr>
    </w:lvl>
  </w:abstractNum>
  <w:abstractNum w:abstractNumId="4" w15:restartNumberingAfterBreak="0">
    <w:nsid w:val="6FC06F89"/>
    <w:multiLevelType w:val="hybridMultilevel"/>
    <w:tmpl w:val="A0962952"/>
    <w:lvl w:ilvl="0" w:tplc="90AED2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5C7B78"/>
    <w:multiLevelType w:val="hybridMultilevel"/>
    <w:tmpl w:val="8796FD3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defaultTabStop w:val="1298"/>
  <w:hyphenationZone w:val="396"/>
  <w:characterSpacingControl w:val="doNotCompres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32"/>
    <w:rsid w:val="00021908"/>
    <w:rsid w:val="001661D3"/>
    <w:rsid w:val="001822C1"/>
    <w:rsid w:val="002F56C9"/>
    <w:rsid w:val="00305C29"/>
    <w:rsid w:val="00326409"/>
    <w:rsid w:val="003B4BAC"/>
    <w:rsid w:val="004517BA"/>
    <w:rsid w:val="005C3717"/>
    <w:rsid w:val="005F648A"/>
    <w:rsid w:val="00607E20"/>
    <w:rsid w:val="006B6876"/>
    <w:rsid w:val="006F6D5D"/>
    <w:rsid w:val="00757111"/>
    <w:rsid w:val="00821578"/>
    <w:rsid w:val="00AE0408"/>
    <w:rsid w:val="00B77532"/>
    <w:rsid w:val="00CC2ADD"/>
    <w:rsid w:val="00CD6392"/>
    <w:rsid w:val="00CE124E"/>
    <w:rsid w:val="00E91DAB"/>
    <w:rsid w:val="00ED01F9"/>
    <w:rsid w:val="00ED6CC3"/>
    <w:rsid w:val="00FE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26A00"/>
  <w15:chartTrackingRefBased/>
  <w15:docId w15:val="{6E5E0746-CF0A-4392-BF75-151F3304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t-LT" w:eastAsia="lt-LT"/>
    </w:rPr>
  </w:style>
  <w:style w:type="paragraph" w:styleId="Heading1">
    <w:name w:val="heading 1"/>
    <w:basedOn w:val="Normal"/>
    <w:next w:val="Normal"/>
    <w:qFormat/>
    <w:pPr>
      <w:keepNext/>
      <w:spacing w:before="240" w:after="120"/>
      <w:outlineLvl w:val="0"/>
    </w:pPr>
    <w:rPr>
      <w:b/>
      <w:i/>
      <w:sz w:val="22"/>
      <w:szCs w:val="22"/>
      <w:lang w:val="en-US"/>
    </w:rPr>
  </w:style>
  <w:style w:type="paragraph" w:styleId="Heading2">
    <w:name w:val="heading 2"/>
    <w:basedOn w:val="Normal"/>
    <w:next w:val="Normal"/>
    <w:qFormat/>
    <w:pPr>
      <w:keepNext/>
      <w:spacing w:before="240" w:after="120"/>
      <w:outlineLvl w:val="1"/>
    </w:pPr>
    <w:rPr>
      <w:b/>
      <w:sz w:val="18"/>
      <w:szCs w:val="22"/>
      <w:lang w:val="en-US"/>
    </w:rPr>
  </w:style>
  <w:style w:type="paragraph" w:styleId="Heading3">
    <w:name w:val="heading 3"/>
    <w:basedOn w:val="Normal"/>
    <w:next w:val="Normal"/>
    <w:qFormat/>
    <w:pPr>
      <w:keepNext/>
      <w:outlineLvl w:val="2"/>
    </w:pPr>
    <w:rPr>
      <w:b/>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qFormat/>
    <w:pPr>
      <w:jc w:val="center"/>
    </w:pPr>
    <w:rPr>
      <w:i/>
      <w:szCs w:val="20"/>
      <w:lang w:val="en-US" w:eastAsia="en-US"/>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 w:type="paragraph" w:styleId="Caption">
    <w:name w:val="caption"/>
    <w:basedOn w:val="Normal"/>
    <w:next w:val="Normal"/>
    <w:qFormat/>
    <w:rPr>
      <w:b/>
      <w:bCs/>
      <w:sz w:val="20"/>
      <w:szCs w:val="20"/>
    </w:rPr>
  </w:style>
  <w:style w:type="paragraph" w:styleId="BodyText2">
    <w:name w:val="Body Text 2"/>
    <w:basedOn w:val="Normal"/>
    <w:semiHidden/>
    <w:pPr>
      <w:widowControl w:val="0"/>
      <w:tabs>
        <w:tab w:val="left" w:pos="1843"/>
      </w:tabs>
      <w:autoSpaceDE w:val="0"/>
      <w:autoSpaceDN w:val="0"/>
      <w:jc w:val="both"/>
    </w:pPr>
    <w:rPr>
      <w:color w:val="000000"/>
      <w:szCs w:val="20"/>
      <w:lang w:val="en-US" w:eastAsia="uk-UA"/>
    </w:rPr>
  </w:style>
  <w:style w:type="paragraph" w:customStyle="1" w:styleId="StyleTitleLeft005cm">
    <w:name w:val="Style Title + Left:  0.05 cm"/>
    <w:basedOn w:val="Title"/>
    <w:rPr>
      <w:rFonts w:ascii="Times" w:hAnsi="Times"/>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ef7d86-fc63-479f-a834-53cd8da648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D5CFA6343D23146BD259ED32657FC1C" ma:contentTypeVersion="17" ma:contentTypeDescription="Kurkite naują dokumentą." ma:contentTypeScope="" ma:versionID="d307e8ba662e2b7d6d41d2a613e58134">
  <xsd:schema xmlns:xsd="http://www.w3.org/2001/XMLSchema" xmlns:xs="http://www.w3.org/2001/XMLSchema" xmlns:p="http://schemas.microsoft.com/office/2006/metadata/properties" xmlns:ns3="a4ef7d86-fc63-479f-a834-53cd8da648c5" xmlns:ns4="d4b25c91-b263-431d-8be3-b0794e6db2e4" targetNamespace="http://schemas.microsoft.com/office/2006/metadata/properties" ma:root="true" ma:fieldsID="785ec051855f756f48ddc47f073ff82e" ns3:_="" ns4:_="">
    <xsd:import namespace="a4ef7d86-fc63-479f-a834-53cd8da648c5"/>
    <xsd:import namespace="d4b25c91-b263-431d-8be3-b0794e6db2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f7d86-fc63-479f-a834-53cd8da64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25c91-b263-431d-8be3-b0794e6db2e4"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302C0-4B6F-4911-A6DE-EC1185AC0639}">
  <ds:schemaRefs>
    <ds:schemaRef ds:uri="http://schemas.microsoft.com/office/2006/metadata/properties"/>
    <ds:schemaRef ds:uri="http://schemas.microsoft.com/office/infopath/2007/PartnerControls"/>
    <ds:schemaRef ds:uri="a4ef7d86-fc63-479f-a834-53cd8da648c5"/>
  </ds:schemaRefs>
</ds:datastoreItem>
</file>

<file path=customXml/itemProps2.xml><?xml version="1.0" encoding="utf-8"?>
<ds:datastoreItem xmlns:ds="http://schemas.openxmlformats.org/officeDocument/2006/customXml" ds:itemID="{55BBC5F8-6924-4A44-91BA-E4659C203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f7d86-fc63-479f-a834-53cd8da648c5"/>
    <ds:schemaRef ds:uri="d4b25c91-b263-431d-8be3-b0794e6db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87AC6-6CDF-4C29-A3BA-3F53BD47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985</Words>
  <Characters>4925</Characters>
  <Application>Microsoft Office Word</Application>
  <DocSecurity>0</DocSecurity>
  <Lines>234</Lines>
  <Paragraphs>140</Paragraphs>
  <ScaleCrop>false</ScaleCrop>
  <HeadingPairs>
    <vt:vector size="2" baseType="variant">
      <vt:variant>
        <vt:lpstr>Title</vt:lpstr>
      </vt:variant>
      <vt:variant>
        <vt:i4>1</vt:i4>
      </vt:variant>
    </vt:vector>
  </HeadingPairs>
  <TitlesOfParts>
    <vt:vector size="1" baseType="lpstr">
      <vt:lpstr>Analysis of silver nanoparticles produced by chemical reduction of silver salt solution</vt:lpstr>
    </vt:vector>
  </TitlesOfParts>
  <Company>ms</Company>
  <LinksUpToDate>false</LinksUpToDate>
  <CharactersWithSpaces>5770</CharactersWithSpaces>
  <SharedDoc>false</SharedDoc>
  <HLinks>
    <vt:vector size="30" baseType="variant">
      <vt:variant>
        <vt:i4>1376323</vt:i4>
      </vt:variant>
      <vt:variant>
        <vt:i4>6132</vt:i4>
      </vt:variant>
      <vt:variant>
        <vt:i4>1026</vt:i4>
      </vt:variant>
      <vt:variant>
        <vt:i4>1</vt:i4>
      </vt:variant>
      <vt:variant>
        <vt:lpwstr>Sald_neskiestas_500nmskale</vt:lpwstr>
      </vt:variant>
      <vt:variant>
        <vt:lpwstr/>
      </vt:variant>
      <vt:variant>
        <vt:i4>4587647</vt:i4>
      </vt:variant>
      <vt:variant>
        <vt:i4>6134</vt:i4>
      </vt:variant>
      <vt:variant>
        <vt:i4>1027</vt:i4>
      </vt:variant>
      <vt:variant>
        <vt:i4>1</vt:i4>
      </vt:variant>
      <vt:variant>
        <vt:lpwstr>saldytuve skiestas_500nm</vt:lpwstr>
      </vt:variant>
      <vt:variant>
        <vt:lpwstr/>
      </vt:variant>
      <vt:variant>
        <vt:i4>589863</vt:i4>
      </vt:variant>
      <vt:variant>
        <vt:i4>6136</vt:i4>
      </vt:variant>
      <vt:variant>
        <vt:i4>1028</vt:i4>
      </vt:variant>
      <vt:variant>
        <vt:i4>1</vt:i4>
      </vt:variant>
      <vt:variant>
        <vt:lpwstr>Dydzio nustatymas_500nm</vt:lpwstr>
      </vt:variant>
      <vt:variant>
        <vt:lpwstr/>
      </vt:variant>
      <vt:variant>
        <vt:i4>1245302</vt:i4>
      </vt:variant>
      <vt:variant>
        <vt:i4>6138</vt:i4>
      </vt:variant>
      <vt:variant>
        <vt:i4>1029</vt:i4>
      </vt:variant>
      <vt:variant>
        <vt:i4>1</vt:i4>
      </vt:variant>
      <vt:variant>
        <vt:lpwstr>daleliu dydis_grsc</vt:lpwstr>
      </vt:variant>
      <vt:variant>
        <vt:lpwstr/>
      </vt:variant>
      <vt:variant>
        <vt:i4>7340147</vt:i4>
      </vt:variant>
      <vt:variant>
        <vt:i4>6238</vt:i4>
      </vt:variant>
      <vt:variant>
        <vt:i4>1030</vt:i4>
      </vt:variant>
      <vt:variant>
        <vt:i4>1</vt:i4>
      </vt:variant>
      <vt:variant>
        <vt:lpwstr>SPR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silver nanoparticles produced by chemical reduction of silver salt solution</dc:title>
  <dc:subject/>
  <dc:creator>Asta</dc:creator>
  <cp:keywords/>
  <cp:lastModifiedBy>Regita Bendikienė</cp:lastModifiedBy>
  <cp:revision>12</cp:revision>
  <cp:lastPrinted>2008-09-10T11:10:00Z</cp:lastPrinted>
  <dcterms:created xsi:type="dcterms:W3CDTF">2023-09-05T11:25:00Z</dcterms:created>
  <dcterms:modified xsi:type="dcterms:W3CDTF">2025-01-09T11:24:00Z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e551ed4ee3bbb25b3a1b86d9fb8bf68a55e153c6ce79a422daf3711521ae2d81</vt:lpwstr>
  </property>
  <property fmtid="{D5CDD505-2E9C-101B-9397-08002B2CF9AE}" pid="3" name="ContentTypeId">
    <vt:lpwstr>0x0101002D5CFA6343D23146BD259ED32657FC1C</vt:lpwstr>
  </property>
</Properties>
</file>